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04EB" w14:textId="77777777" w:rsidR="001A6932" w:rsidRPr="005A06C1" w:rsidRDefault="001A6932" w:rsidP="001A69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62653023"/>
      <w:bookmarkEnd w:id="0"/>
      <w:r w:rsidRPr="005A06C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0D623C" wp14:editId="287EA437">
            <wp:extent cx="2308860" cy="65592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4" t="28190" r="16482" b="24824"/>
                    <a:stretch/>
                  </pic:blipFill>
                  <pic:spPr bwMode="auto">
                    <a:xfrm>
                      <a:off x="0" y="0"/>
                      <a:ext cx="2501050" cy="710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A51F6" w14:textId="77777777" w:rsidR="001A6932" w:rsidRDefault="001A6932" w:rsidP="001A69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PRASOWE</w:t>
      </w:r>
    </w:p>
    <w:p w14:paraId="6BB712BF" w14:textId="5F4F8783" w:rsidR="001A6932" w:rsidRDefault="001A6932" w:rsidP="001A6932">
      <w:pPr>
        <w:spacing w:after="0" w:line="276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6C1">
        <w:rPr>
          <w:rFonts w:ascii="Times New Roman" w:hAnsi="Times New Roman" w:cs="Times New Roman"/>
          <w:sz w:val="24"/>
          <w:szCs w:val="24"/>
        </w:rPr>
        <w:t xml:space="preserve">Warszawa, dn. </w:t>
      </w:r>
      <w:r w:rsidR="004D24C9">
        <w:rPr>
          <w:rFonts w:ascii="Times New Roman" w:hAnsi="Times New Roman" w:cs="Times New Roman"/>
          <w:sz w:val="24"/>
          <w:szCs w:val="24"/>
        </w:rPr>
        <w:t>0</w:t>
      </w:r>
      <w:r w:rsidR="00A66EFC">
        <w:rPr>
          <w:rFonts w:ascii="Times New Roman" w:hAnsi="Times New Roman" w:cs="Times New Roman"/>
          <w:sz w:val="24"/>
          <w:szCs w:val="24"/>
        </w:rPr>
        <w:t>9.0</w:t>
      </w:r>
      <w:r w:rsidR="004D24C9">
        <w:rPr>
          <w:rFonts w:ascii="Times New Roman" w:hAnsi="Times New Roman" w:cs="Times New Roman"/>
          <w:sz w:val="24"/>
          <w:szCs w:val="24"/>
        </w:rPr>
        <w:t>3</w:t>
      </w:r>
      <w:r w:rsidRPr="005A06C1">
        <w:rPr>
          <w:rFonts w:ascii="Times New Roman" w:hAnsi="Times New Roman" w:cs="Times New Roman"/>
          <w:sz w:val="24"/>
          <w:szCs w:val="24"/>
        </w:rPr>
        <w:t>.2021</w:t>
      </w:r>
    </w:p>
    <w:p w14:paraId="6957150E" w14:textId="77777777" w:rsidR="001A6932" w:rsidRDefault="001A6932" w:rsidP="001A6932">
      <w:pPr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CCFBB09" w14:textId="77777777" w:rsidR="001A6932" w:rsidRDefault="001A6932" w:rsidP="001A6932">
      <w:pPr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8473943" w14:textId="77777777" w:rsidR="00E96939" w:rsidRDefault="00E96939" w:rsidP="001A6932">
      <w:pPr>
        <w:spacing w:after="0" w:line="276" w:lineRule="auto"/>
        <w:textAlignment w:val="baseline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3F6C95E2" w14:textId="77777777" w:rsidR="004D24C9" w:rsidRPr="00926A0C" w:rsidRDefault="00352188" w:rsidP="001A6932">
      <w:pPr>
        <w:spacing w:after="0" w:line="276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Po kapitał nie</w:t>
      </w:r>
      <w:r w:rsidR="00AA7FE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koniecznie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do banku </w:t>
      </w:r>
      <w:r w:rsidR="00CD06E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BF70A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926A0C" w:rsidRPr="00926A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9775A" w:rsidRPr="00926A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43BED113" w14:textId="77777777" w:rsidR="004D24C9" w:rsidRDefault="004D24C9" w:rsidP="001A6932">
      <w:pPr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6794CE" w14:textId="77777777" w:rsidR="00E96939" w:rsidRDefault="00E96939" w:rsidP="0093269C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C46094" w14:textId="6A190900" w:rsidR="00D24873" w:rsidRPr="00573C29" w:rsidRDefault="00B615EA" w:rsidP="00746401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6611490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Konsekwentna realizacja </w:t>
      </w:r>
      <w:r w:rsidR="00A85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planowanych </w:t>
      </w:r>
      <w:r w:rsidR="00CA4172">
        <w:rPr>
          <w:rFonts w:ascii="Times New Roman" w:eastAsia="Times New Roman" w:hAnsi="Times New Roman" w:cs="Times New Roman"/>
          <w:b/>
          <w:bCs/>
          <w:sz w:val="24"/>
          <w:szCs w:val="24"/>
        </w:rPr>
        <w:t>inwestycj</w:t>
      </w:r>
      <w:r w:rsidR="00045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="00EE77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wymaga </w:t>
      </w:r>
      <w:r w:rsidR="007C5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firm </w:t>
      </w:r>
      <w:r w:rsidR="00045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poszukiwania </w:t>
      </w:r>
      <w:r w:rsidR="004358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teraz </w:t>
      </w:r>
      <w:r w:rsidR="00A85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także </w:t>
      </w:r>
      <w:r w:rsidR="00D24873" w:rsidRPr="00573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alternatywnych </w:t>
      </w:r>
      <w:r w:rsidR="004B48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dróg </w:t>
      </w:r>
      <w:r w:rsidR="00194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pozyskiwania kapitału </w:t>
      </w:r>
      <w:r w:rsidR="00D24873" w:rsidRPr="00573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bookmarkEnd w:id="1"/>
    <w:p w14:paraId="02B9DB05" w14:textId="20C1369C" w:rsidR="00245188" w:rsidRPr="00D0458C" w:rsidRDefault="00D01AF5" w:rsidP="0074640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sytuacji, kiedy banki </w:t>
      </w:r>
      <w:r w:rsidR="00605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zaostrzyły </w:t>
      </w:r>
      <w:r w:rsidR="005845B4">
        <w:rPr>
          <w:rFonts w:ascii="Times New Roman" w:eastAsia="Times New Roman" w:hAnsi="Times New Roman" w:cs="Times New Roman"/>
          <w:sz w:val="24"/>
          <w:szCs w:val="24"/>
        </w:rPr>
        <w:t>w</w:t>
      </w:r>
      <w:r w:rsidR="000C63FA">
        <w:rPr>
          <w:rFonts w:ascii="Times New Roman" w:eastAsia="Times New Roman" w:hAnsi="Times New Roman" w:cs="Times New Roman"/>
          <w:sz w:val="24"/>
          <w:szCs w:val="24"/>
        </w:rPr>
        <w:t xml:space="preserve">arunki </w:t>
      </w:r>
      <w:r w:rsidR="00842E48" w:rsidRPr="00D0458C">
        <w:rPr>
          <w:rFonts w:ascii="Times New Roman" w:eastAsia="Times New Roman" w:hAnsi="Times New Roman" w:cs="Times New Roman"/>
          <w:sz w:val="24"/>
          <w:szCs w:val="24"/>
        </w:rPr>
        <w:t>finansowania</w:t>
      </w:r>
      <w:r w:rsidR="005452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2E48" w:rsidRPr="00D04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915">
        <w:rPr>
          <w:rFonts w:ascii="Times New Roman" w:eastAsia="Times New Roman" w:hAnsi="Times New Roman" w:cs="Times New Roman"/>
          <w:sz w:val="24"/>
          <w:szCs w:val="24"/>
        </w:rPr>
        <w:t>a</w:t>
      </w:r>
      <w:r w:rsidR="00C8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D8B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F34E6B">
        <w:rPr>
          <w:rFonts w:ascii="Times New Roman" w:eastAsia="Times New Roman" w:hAnsi="Times New Roman" w:cs="Times New Roman"/>
          <w:sz w:val="24"/>
          <w:szCs w:val="24"/>
        </w:rPr>
        <w:t xml:space="preserve">niektórych branż </w:t>
      </w:r>
      <w:r w:rsidR="0020420D">
        <w:rPr>
          <w:rFonts w:ascii="Times New Roman" w:eastAsia="Times New Roman" w:hAnsi="Times New Roman" w:cs="Times New Roman"/>
          <w:sz w:val="24"/>
          <w:szCs w:val="24"/>
        </w:rPr>
        <w:t xml:space="preserve">całkowicie </w:t>
      </w:r>
      <w:r w:rsidR="00621915">
        <w:rPr>
          <w:rFonts w:ascii="Times New Roman" w:eastAsia="Times New Roman" w:hAnsi="Times New Roman" w:cs="Times New Roman"/>
          <w:sz w:val="24"/>
          <w:szCs w:val="24"/>
        </w:rPr>
        <w:t>wstrzym</w:t>
      </w:r>
      <w:r w:rsidR="00F34E6B">
        <w:rPr>
          <w:rFonts w:ascii="Times New Roman" w:eastAsia="Times New Roman" w:hAnsi="Times New Roman" w:cs="Times New Roman"/>
          <w:sz w:val="24"/>
          <w:szCs w:val="24"/>
        </w:rPr>
        <w:t>ały kredytowanie</w:t>
      </w:r>
      <w:r w:rsidR="004A17CF">
        <w:rPr>
          <w:rFonts w:ascii="Times New Roman" w:eastAsia="Times New Roman" w:hAnsi="Times New Roman" w:cs="Times New Roman"/>
          <w:sz w:val="24"/>
          <w:szCs w:val="24"/>
        </w:rPr>
        <w:t xml:space="preserve"> realizacja </w:t>
      </w:r>
      <w:r w:rsidR="007A1717">
        <w:rPr>
          <w:rFonts w:ascii="Times New Roman" w:eastAsia="Times New Roman" w:hAnsi="Times New Roman" w:cs="Times New Roman"/>
          <w:sz w:val="24"/>
          <w:szCs w:val="24"/>
        </w:rPr>
        <w:t xml:space="preserve">nowych projektów </w:t>
      </w:r>
      <w:r w:rsidR="00B235F0">
        <w:rPr>
          <w:rFonts w:ascii="Times New Roman" w:eastAsia="Times New Roman" w:hAnsi="Times New Roman" w:cs="Times New Roman"/>
          <w:sz w:val="24"/>
          <w:szCs w:val="24"/>
        </w:rPr>
        <w:t xml:space="preserve">stała się dla </w:t>
      </w:r>
      <w:r w:rsidR="008157D9">
        <w:rPr>
          <w:rFonts w:ascii="Times New Roman" w:eastAsia="Times New Roman" w:hAnsi="Times New Roman" w:cs="Times New Roman"/>
          <w:sz w:val="24"/>
          <w:szCs w:val="24"/>
        </w:rPr>
        <w:t xml:space="preserve">wielu firm </w:t>
      </w:r>
      <w:r w:rsidR="00DE5924">
        <w:rPr>
          <w:rFonts w:ascii="Times New Roman" w:eastAsia="Times New Roman" w:hAnsi="Times New Roman" w:cs="Times New Roman"/>
          <w:sz w:val="24"/>
          <w:szCs w:val="24"/>
        </w:rPr>
        <w:t xml:space="preserve">wyzwaniem. </w:t>
      </w:r>
      <w:r w:rsidR="006B5E8B">
        <w:rPr>
          <w:rFonts w:ascii="Times New Roman" w:eastAsia="Times New Roman" w:hAnsi="Times New Roman" w:cs="Times New Roman"/>
          <w:sz w:val="24"/>
          <w:szCs w:val="24"/>
        </w:rPr>
        <w:t>D</w:t>
      </w:r>
      <w:r w:rsidR="00B60166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6125D4">
        <w:rPr>
          <w:rFonts w:ascii="Times New Roman" w:eastAsia="Times New Roman" w:hAnsi="Times New Roman" w:cs="Times New Roman"/>
          <w:sz w:val="24"/>
          <w:szCs w:val="24"/>
        </w:rPr>
        <w:t xml:space="preserve">inwestorów </w:t>
      </w:r>
      <w:r w:rsidR="006A7B31">
        <w:rPr>
          <w:rFonts w:ascii="Times New Roman" w:eastAsia="Times New Roman" w:hAnsi="Times New Roman" w:cs="Times New Roman"/>
          <w:sz w:val="24"/>
          <w:szCs w:val="24"/>
        </w:rPr>
        <w:t xml:space="preserve">posiadających </w:t>
      </w:r>
      <w:r w:rsidR="00543054">
        <w:rPr>
          <w:rFonts w:ascii="Times New Roman" w:eastAsia="Times New Roman" w:hAnsi="Times New Roman" w:cs="Times New Roman"/>
          <w:sz w:val="24"/>
          <w:szCs w:val="24"/>
        </w:rPr>
        <w:t>własne</w:t>
      </w:r>
      <w:r w:rsidR="00BF285C">
        <w:rPr>
          <w:rFonts w:ascii="Times New Roman" w:eastAsia="Times New Roman" w:hAnsi="Times New Roman" w:cs="Times New Roman"/>
          <w:sz w:val="24"/>
          <w:szCs w:val="24"/>
        </w:rPr>
        <w:t xml:space="preserve"> nieruchomości </w:t>
      </w:r>
      <w:r w:rsidR="003B7F8E">
        <w:rPr>
          <w:rFonts w:ascii="Times New Roman" w:eastAsia="Times New Roman" w:hAnsi="Times New Roman" w:cs="Times New Roman"/>
          <w:sz w:val="24"/>
          <w:szCs w:val="24"/>
        </w:rPr>
        <w:t xml:space="preserve">sposobem na </w:t>
      </w:r>
      <w:r w:rsidR="003B6257">
        <w:rPr>
          <w:rFonts w:ascii="Times New Roman" w:eastAsia="Times New Roman" w:hAnsi="Times New Roman" w:cs="Times New Roman"/>
          <w:sz w:val="24"/>
          <w:szCs w:val="24"/>
        </w:rPr>
        <w:t xml:space="preserve">zdobycie </w:t>
      </w:r>
      <w:r w:rsidR="003B7F8E">
        <w:rPr>
          <w:rFonts w:ascii="Times New Roman" w:eastAsia="Times New Roman" w:hAnsi="Times New Roman" w:cs="Times New Roman"/>
          <w:sz w:val="24"/>
          <w:szCs w:val="24"/>
        </w:rPr>
        <w:t>kapita</w:t>
      </w:r>
      <w:r w:rsidR="00EB2A12">
        <w:rPr>
          <w:rFonts w:ascii="Times New Roman" w:eastAsia="Times New Roman" w:hAnsi="Times New Roman" w:cs="Times New Roman"/>
          <w:sz w:val="24"/>
          <w:szCs w:val="24"/>
        </w:rPr>
        <w:t xml:space="preserve">łu może być ich </w:t>
      </w:r>
      <w:r w:rsidR="0034056B">
        <w:rPr>
          <w:rFonts w:ascii="Times New Roman" w:eastAsia="Times New Roman" w:hAnsi="Times New Roman" w:cs="Times New Roman"/>
          <w:sz w:val="24"/>
          <w:szCs w:val="24"/>
        </w:rPr>
        <w:t xml:space="preserve">sprzedaż </w:t>
      </w:r>
      <w:r w:rsidR="00836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E653C0" w:rsidRPr="00D0458C">
        <w:rPr>
          <w:rFonts w:ascii="Times New Roman" w:hAnsi="Times New Roman" w:cs="Times New Roman"/>
          <w:sz w:val="24"/>
          <w:szCs w:val="24"/>
          <w:shd w:val="clear" w:color="auto" w:fill="FFFFFF"/>
        </w:rPr>
        <w:t>dzierżawa zwrotna</w:t>
      </w:r>
      <w:r w:rsidR="00340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Transakcja </w:t>
      </w:r>
      <w:r w:rsidR="0034056B" w:rsidRPr="00D04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formule sale </w:t>
      </w:r>
      <w:r w:rsidR="00E9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proofErr w:type="spellStart"/>
      <w:r w:rsidR="0034056B" w:rsidRPr="00D0458C">
        <w:rPr>
          <w:rFonts w:ascii="Times New Roman" w:hAnsi="Times New Roman" w:cs="Times New Roman"/>
          <w:sz w:val="24"/>
          <w:szCs w:val="24"/>
          <w:shd w:val="clear" w:color="auto" w:fill="FFFFFF"/>
        </w:rPr>
        <w:t>leaseback</w:t>
      </w:r>
      <w:proofErr w:type="spellEnd"/>
      <w:r w:rsidR="00D56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umożliwia </w:t>
      </w:r>
      <w:r w:rsidR="007D1D95" w:rsidRPr="00D0458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3B6257">
        <w:rPr>
          <w:rFonts w:ascii="Times New Roman" w:hAnsi="Times New Roman" w:cs="Times New Roman"/>
          <w:sz w:val="24"/>
          <w:szCs w:val="24"/>
          <w:shd w:val="clear" w:color="auto" w:fill="FFFFFF"/>
        </w:rPr>
        <w:t>dmrożenie za</w:t>
      </w:r>
      <w:r w:rsidR="007D1D95" w:rsidRPr="00D0458C">
        <w:rPr>
          <w:rFonts w:ascii="Times New Roman" w:hAnsi="Times New Roman" w:cs="Times New Roman"/>
          <w:sz w:val="24"/>
          <w:szCs w:val="24"/>
          <w:shd w:val="clear" w:color="auto" w:fill="FFFFFF"/>
        </w:rPr>
        <w:t>blokowan</w:t>
      </w:r>
      <w:r w:rsidR="003B6257">
        <w:rPr>
          <w:rFonts w:ascii="Times New Roman" w:hAnsi="Times New Roman" w:cs="Times New Roman"/>
          <w:sz w:val="24"/>
          <w:szCs w:val="24"/>
          <w:shd w:val="clear" w:color="auto" w:fill="FFFFFF"/>
        </w:rPr>
        <w:t>ych</w:t>
      </w:r>
      <w:r w:rsidR="007D1D95" w:rsidRPr="00D04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7CDE">
        <w:rPr>
          <w:rFonts w:ascii="Times New Roman" w:hAnsi="Times New Roman" w:cs="Times New Roman"/>
          <w:sz w:val="24"/>
          <w:szCs w:val="24"/>
          <w:shd w:val="clear" w:color="auto" w:fill="FFFFFF"/>
        </w:rPr>
        <w:t>środków</w:t>
      </w:r>
      <w:r w:rsidR="002E0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74D2E">
        <w:rPr>
          <w:rFonts w:ascii="Times New Roman" w:hAnsi="Times New Roman" w:cs="Times New Roman"/>
          <w:sz w:val="24"/>
          <w:szCs w:val="24"/>
          <w:shd w:val="clear" w:color="auto" w:fill="FFFFFF"/>
        </w:rPr>
        <w:t>pozyska</w:t>
      </w:r>
      <w:r w:rsidR="00587A58">
        <w:rPr>
          <w:rFonts w:ascii="Times New Roman" w:hAnsi="Times New Roman" w:cs="Times New Roman"/>
          <w:sz w:val="24"/>
          <w:szCs w:val="24"/>
          <w:shd w:val="clear" w:color="auto" w:fill="FFFFFF"/>
        </w:rPr>
        <w:t>nie</w:t>
      </w:r>
      <w:r w:rsidR="00674D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7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funduszy </w:t>
      </w:r>
      <w:r w:rsidR="000150EA">
        <w:rPr>
          <w:rFonts w:ascii="Times New Roman" w:hAnsi="Times New Roman" w:cs="Times New Roman"/>
          <w:sz w:val="24"/>
          <w:szCs w:val="24"/>
          <w:shd w:val="clear" w:color="auto" w:fill="FFFFFF"/>
        </w:rPr>
        <w:t>taniej niż w banku</w:t>
      </w:r>
      <w:r w:rsidR="003B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przy tym </w:t>
      </w:r>
      <w:r w:rsidR="00B26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możliwość </w:t>
      </w:r>
      <w:r w:rsidR="00D1718B">
        <w:rPr>
          <w:rFonts w:ascii="Times New Roman" w:hAnsi="Times New Roman" w:cs="Times New Roman"/>
          <w:sz w:val="24"/>
          <w:szCs w:val="24"/>
          <w:shd w:val="clear" w:color="auto" w:fill="FFFFFF"/>
        </w:rPr>
        <w:t>dalszego k</w:t>
      </w:r>
      <w:r w:rsidR="00B26860" w:rsidRPr="00B26860">
        <w:rPr>
          <w:rFonts w:ascii="Times New Roman" w:hAnsi="Times New Roman" w:cs="Times New Roman"/>
          <w:sz w:val="24"/>
          <w:szCs w:val="24"/>
          <w:shd w:val="clear" w:color="auto" w:fill="FFFFFF"/>
        </w:rPr>
        <w:t>orzystani</w:t>
      </w:r>
      <w:r w:rsidR="00D1718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26860" w:rsidRPr="00B26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nieruchomości </w:t>
      </w:r>
      <w:r w:rsidR="00373FD1">
        <w:rPr>
          <w:rFonts w:ascii="Times New Roman" w:hAnsi="Times New Roman" w:cs="Times New Roman"/>
          <w:sz w:val="24"/>
          <w:szCs w:val="24"/>
          <w:shd w:val="clear" w:color="auto" w:fill="FFFFFF"/>
        </w:rPr>
        <w:t>na zasad</w:t>
      </w:r>
      <w:r w:rsidR="006E08FF">
        <w:rPr>
          <w:rFonts w:ascii="Times New Roman" w:hAnsi="Times New Roman" w:cs="Times New Roman"/>
          <w:sz w:val="24"/>
          <w:szCs w:val="24"/>
          <w:shd w:val="clear" w:color="auto" w:fill="FFFFFF"/>
        </w:rPr>
        <w:t>zie</w:t>
      </w:r>
      <w:r w:rsidR="00373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wynajmu</w:t>
      </w:r>
      <w:r w:rsidR="004F1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00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4F44681" w14:textId="59AC9023" w:rsidR="003B4D54" w:rsidRDefault="003B4D54" w:rsidP="003B4D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typu transakcje to </w:t>
      </w:r>
      <w:r w:rsidR="00A01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 wszystkim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szansa </w:t>
      </w:r>
      <w:r w:rsidR="0084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wykorzystanie </w:t>
      </w:r>
      <w:r w:rsidR="00AE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doskonałej </w:t>
      </w:r>
      <w:r w:rsidR="0084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koniunktury </w:t>
      </w:r>
      <w:r w:rsidR="00E5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rynkowej </w:t>
      </w:r>
      <w:r w:rsidR="00AE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sektor </w:t>
      </w:r>
      <w:r w:rsid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magazynow</w:t>
      </w:r>
      <w:r w:rsidR="00AE7CF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05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 się </w:t>
      </w:r>
      <w:r w:rsidR="002C3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bezprecedensowym tempie. </w:t>
      </w:r>
      <w:r w:rsidR="00B7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Skalę </w:t>
      </w:r>
      <w:r w:rsidR="00144AE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C3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ainteresowania </w:t>
      </w:r>
      <w:r w:rsidR="00AD5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nieruchomościami z tego segmentu </w:t>
      </w:r>
      <w:r w:rsidR="000F4710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</w:t>
      </w:r>
      <w:r w:rsidR="00AD5789">
        <w:rPr>
          <w:rFonts w:ascii="Times New Roman" w:eastAsia="Times New Roman" w:hAnsi="Times New Roman" w:cs="Times New Roman"/>
          <w:sz w:val="24"/>
          <w:szCs w:val="24"/>
          <w:lang w:eastAsia="pl-PL"/>
        </w:rPr>
        <w:t>m czasie</w:t>
      </w:r>
      <w:r w:rsidR="0072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0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choćby statystyki rynku inwestycyjnego. </w:t>
      </w:r>
      <w:r w:rsidRPr="0047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</w:t>
      </w:r>
      <w:r w:rsidRPr="0047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połowie 2020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="00B46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B71F2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wynika z danych Walter Herz,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niemal połowa </w:t>
      </w:r>
      <w:r w:rsidRPr="00473FAB">
        <w:rPr>
          <w:rFonts w:ascii="Times New Roman" w:eastAsia="Times New Roman" w:hAnsi="Times New Roman" w:cs="Times New Roman"/>
          <w:sz w:val="24"/>
          <w:szCs w:val="24"/>
          <w:lang w:eastAsia="pl-PL"/>
        </w:rPr>
        <w:t>akwizycji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</w:t>
      </w:r>
      <w:r w:rsidRPr="0047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7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biurowców.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już w trzecim </w:t>
      </w:r>
      <w:r w:rsidRPr="00473FAB">
        <w:rPr>
          <w:rFonts w:ascii="Times New Roman" w:eastAsia="Times New Roman" w:hAnsi="Times New Roman" w:cs="Times New Roman"/>
          <w:sz w:val="24"/>
          <w:szCs w:val="24"/>
          <w:lang w:eastAsia="pl-PL"/>
        </w:rPr>
        <w:t>kwartale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biura wyparła logistyka, która w tym okresie odpowiadała za </w:t>
      </w:r>
      <w:r w:rsidRPr="00473FAB">
        <w:rPr>
          <w:rFonts w:ascii="Times New Roman" w:eastAsia="Times New Roman" w:hAnsi="Times New Roman" w:cs="Times New Roman"/>
          <w:sz w:val="24"/>
          <w:szCs w:val="24"/>
          <w:lang w:eastAsia="pl-PL"/>
        </w:rPr>
        <w:t>70 proc. całkowitego wolumenu transakcji.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A4184CD" w14:textId="77777777" w:rsidR="003B4D54" w:rsidRDefault="003B4D54" w:rsidP="003B4D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08051" w14:textId="6BEAEF65" w:rsidR="003B4D54" w:rsidRDefault="003B4D54" w:rsidP="003B4D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nowych inwestycji magazynowych jest jednak znacznie utrudniony w sytuacji, kiedy banki zakręcają kurek i selektywnie podchodzą do finansowania nieruchomości. Inwestorzy muszą dysponować dziś </w:t>
      </w:r>
      <w:r w:rsidRPr="00D0458C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własnym na poziomie 3</w:t>
      </w:r>
      <w:r w:rsidRPr="00D0458C">
        <w:rPr>
          <w:rFonts w:ascii="Times New Roman" w:eastAsia="Times New Roman" w:hAnsi="Times New Roman" w:cs="Times New Roman"/>
          <w:sz w:val="24"/>
          <w:szCs w:val="24"/>
          <w:lang w:eastAsia="pl-PL"/>
        </w:rPr>
        <w:t>5–40 proc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czy wykazać się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przednajmem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D045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przedsprzedaż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przekraczającą nawet </w:t>
      </w:r>
      <w:r w:rsidRPr="00D0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proc.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Podczas, gdy wcześniej </w:t>
      </w:r>
      <w:r w:rsid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wystarczające było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20-30 proc. wkładu własnego.</w:t>
      </w:r>
      <w:r w:rsidR="00530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57D81E" w14:textId="77777777" w:rsidR="00183635" w:rsidRDefault="00183635" w:rsidP="00C6207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140CB5" w14:textId="562519B3" w:rsidR="009D14B9" w:rsidRPr="009D14B9" w:rsidRDefault="00CA5FFB" w:rsidP="00C6207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Opcja </w:t>
      </w:r>
      <w:r w:rsidR="009D14B9" w:rsidRPr="009D14B9">
        <w:rPr>
          <w:rFonts w:ascii="Times New Roman" w:eastAsia="Times New Roman" w:hAnsi="Times New Roman" w:cs="Times New Roman"/>
          <w:b/>
          <w:bCs/>
          <w:sz w:val="24"/>
          <w:szCs w:val="24"/>
        </w:rPr>
        <w:t>dla rynku nieruchomości</w:t>
      </w:r>
    </w:p>
    <w:p w14:paraId="2F3856F2" w14:textId="1A250344" w:rsidR="00C5555B" w:rsidRDefault="00F71FA0" w:rsidP="00C620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7A27">
        <w:rPr>
          <w:rFonts w:ascii="Times New Roman" w:hAnsi="Times New Roman" w:cs="Times New Roman"/>
          <w:sz w:val="24"/>
          <w:szCs w:val="24"/>
        </w:rPr>
        <w:t xml:space="preserve">Dla </w:t>
      </w:r>
      <w:r w:rsidR="00026897">
        <w:rPr>
          <w:rFonts w:ascii="Times New Roman" w:hAnsi="Times New Roman" w:cs="Times New Roman"/>
          <w:sz w:val="24"/>
          <w:szCs w:val="24"/>
        </w:rPr>
        <w:t>s</w:t>
      </w:r>
      <w:r w:rsidR="00026897" w:rsidRPr="00D0458C">
        <w:rPr>
          <w:rFonts w:ascii="Times New Roman" w:hAnsi="Times New Roman" w:cs="Times New Roman"/>
          <w:sz w:val="24"/>
          <w:szCs w:val="24"/>
        </w:rPr>
        <w:t xml:space="preserve">ektora </w:t>
      </w:r>
      <w:r w:rsidR="00026897">
        <w:rPr>
          <w:rFonts w:ascii="Times New Roman" w:hAnsi="Times New Roman" w:cs="Times New Roman"/>
          <w:sz w:val="24"/>
          <w:szCs w:val="24"/>
        </w:rPr>
        <w:t xml:space="preserve">magazynowego i </w:t>
      </w:r>
      <w:r w:rsidR="00026897" w:rsidRPr="00D0458C">
        <w:rPr>
          <w:rFonts w:ascii="Times New Roman" w:hAnsi="Times New Roman" w:cs="Times New Roman"/>
          <w:sz w:val="24"/>
          <w:szCs w:val="24"/>
        </w:rPr>
        <w:t>przemysłowego</w:t>
      </w:r>
      <w:r w:rsidR="00026897">
        <w:rPr>
          <w:rFonts w:ascii="Times New Roman" w:hAnsi="Times New Roman" w:cs="Times New Roman"/>
          <w:sz w:val="24"/>
          <w:szCs w:val="24"/>
        </w:rPr>
        <w:t>,</w:t>
      </w:r>
      <w:r w:rsidR="00026897" w:rsidRPr="00D0458C">
        <w:rPr>
          <w:rFonts w:ascii="Times New Roman" w:hAnsi="Times New Roman" w:cs="Times New Roman"/>
          <w:sz w:val="24"/>
          <w:szCs w:val="24"/>
        </w:rPr>
        <w:t xml:space="preserve"> </w:t>
      </w:r>
      <w:r w:rsidR="0046746D">
        <w:rPr>
          <w:rFonts w:ascii="Times New Roman" w:hAnsi="Times New Roman" w:cs="Times New Roman"/>
          <w:sz w:val="24"/>
          <w:szCs w:val="24"/>
        </w:rPr>
        <w:t xml:space="preserve">które przeżywają </w:t>
      </w:r>
      <w:r w:rsidR="00747102">
        <w:rPr>
          <w:rFonts w:ascii="Times New Roman" w:hAnsi="Times New Roman" w:cs="Times New Roman"/>
          <w:sz w:val="24"/>
          <w:szCs w:val="24"/>
        </w:rPr>
        <w:t xml:space="preserve">teraz </w:t>
      </w:r>
      <w:r w:rsidR="00026897">
        <w:rPr>
          <w:rFonts w:ascii="Times New Roman" w:hAnsi="Times New Roman" w:cs="Times New Roman"/>
          <w:sz w:val="24"/>
          <w:szCs w:val="24"/>
        </w:rPr>
        <w:t xml:space="preserve">okres ekspansji </w:t>
      </w:r>
      <w:r w:rsidR="00486968">
        <w:rPr>
          <w:rFonts w:ascii="Times New Roman" w:hAnsi="Times New Roman" w:cs="Times New Roman"/>
          <w:sz w:val="24"/>
          <w:szCs w:val="24"/>
        </w:rPr>
        <w:t xml:space="preserve">transakcje </w:t>
      </w:r>
      <w:r w:rsidR="000D5AFD" w:rsidRPr="00D04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sale </w:t>
      </w:r>
      <w:r w:rsidR="000D5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proofErr w:type="spellStart"/>
      <w:r w:rsidR="000D5AFD" w:rsidRPr="00D0458C">
        <w:rPr>
          <w:rFonts w:ascii="Times New Roman" w:hAnsi="Times New Roman" w:cs="Times New Roman"/>
          <w:sz w:val="24"/>
          <w:szCs w:val="24"/>
          <w:shd w:val="clear" w:color="auto" w:fill="FFFFFF"/>
        </w:rPr>
        <w:t>leaseback</w:t>
      </w:r>
      <w:proofErr w:type="spellEnd"/>
      <w:r w:rsidR="000D5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4824">
        <w:rPr>
          <w:rFonts w:ascii="Times New Roman" w:hAnsi="Times New Roman" w:cs="Times New Roman"/>
          <w:sz w:val="24"/>
          <w:szCs w:val="24"/>
        </w:rPr>
        <w:t xml:space="preserve">to </w:t>
      </w:r>
      <w:r w:rsidR="000D5AFD">
        <w:rPr>
          <w:rFonts w:ascii="Times New Roman" w:hAnsi="Times New Roman" w:cs="Times New Roman"/>
          <w:sz w:val="24"/>
          <w:szCs w:val="24"/>
        </w:rPr>
        <w:t xml:space="preserve">znakomity </w:t>
      </w:r>
      <w:r w:rsidR="004C4824">
        <w:rPr>
          <w:rFonts w:ascii="Times New Roman" w:hAnsi="Times New Roman" w:cs="Times New Roman"/>
          <w:sz w:val="24"/>
          <w:szCs w:val="24"/>
        </w:rPr>
        <w:t xml:space="preserve">sposób na uwolnienie </w:t>
      </w:r>
      <w:r w:rsidR="00F937D0">
        <w:rPr>
          <w:rFonts w:ascii="Times New Roman" w:hAnsi="Times New Roman" w:cs="Times New Roman"/>
          <w:sz w:val="24"/>
          <w:szCs w:val="24"/>
        </w:rPr>
        <w:t>środk</w:t>
      </w:r>
      <w:r w:rsidR="004C4824">
        <w:rPr>
          <w:rFonts w:ascii="Times New Roman" w:hAnsi="Times New Roman" w:cs="Times New Roman"/>
          <w:sz w:val="24"/>
          <w:szCs w:val="24"/>
        </w:rPr>
        <w:t>ów</w:t>
      </w:r>
      <w:r w:rsidR="00F937D0">
        <w:rPr>
          <w:rFonts w:ascii="Times New Roman" w:hAnsi="Times New Roman" w:cs="Times New Roman"/>
          <w:sz w:val="24"/>
          <w:szCs w:val="24"/>
        </w:rPr>
        <w:t xml:space="preserve"> na reinwestycje</w:t>
      </w:r>
      <w:r w:rsidR="00FA0990">
        <w:rPr>
          <w:rFonts w:ascii="Times New Roman" w:hAnsi="Times New Roman" w:cs="Times New Roman"/>
          <w:sz w:val="24"/>
          <w:szCs w:val="24"/>
        </w:rPr>
        <w:t>.</w:t>
      </w:r>
      <w:r w:rsidR="00F937D0">
        <w:rPr>
          <w:rFonts w:ascii="Times New Roman" w:hAnsi="Times New Roman" w:cs="Times New Roman"/>
          <w:sz w:val="24"/>
          <w:szCs w:val="24"/>
        </w:rPr>
        <w:t xml:space="preserve"> </w:t>
      </w:r>
      <w:r w:rsidR="00245188" w:rsidRPr="00D0458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D5AFD">
        <w:rPr>
          <w:rFonts w:ascii="Times New Roman" w:eastAsia="Times New Roman" w:hAnsi="Times New Roman" w:cs="Times New Roman"/>
          <w:sz w:val="24"/>
          <w:szCs w:val="24"/>
        </w:rPr>
        <w:t xml:space="preserve">akie </w:t>
      </w:r>
      <w:r w:rsidR="00FF7082">
        <w:rPr>
          <w:rFonts w:ascii="Times New Roman" w:eastAsia="Times New Roman" w:hAnsi="Times New Roman" w:cs="Times New Roman"/>
          <w:sz w:val="24"/>
          <w:szCs w:val="24"/>
        </w:rPr>
        <w:t xml:space="preserve">umowy </w:t>
      </w:r>
      <w:r w:rsidR="00BA15F0">
        <w:rPr>
          <w:rFonts w:ascii="Times New Roman" w:hAnsi="Times New Roman" w:cs="Times New Roman"/>
          <w:sz w:val="24"/>
          <w:szCs w:val="24"/>
        </w:rPr>
        <w:t xml:space="preserve">przeważnie </w:t>
      </w:r>
      <w:r w:rsidR="0046746D">
        <w:rPr>
          <w:rFonts w:ascii="Times New Roman" w:hAnsi="Times New Roman" w:cs="Times New Roman"/>
          <w:sz w:val="24"/>
          <w:szCs w:val="24"/>
        </w:rPr>
        <w:t xml:space="preserve">nie są </w:t>
      </w:r>
      <w:r w:rsidR="00B3179E">
        <w:rPr>
          <w:rFonts w:ascii="Times New Roman" w:hAnsi="Times New Roman" w:cs="Times New Roman"/>
          <w:sz w:val="24"/>
          <w:szCs w:val="24"/>
        </w:rPr>
        <w:t xml:space="preserve">szeroko </w:t>
      </w:r>
      <w:r w:rsidR="002B2CD3">
        <w:rPr>
          <w:rFonts w:ascii="Times New Roman" w:hAnsi="Times New Roman" w:cs="Times New Roman"/>
          <w:sz w:val="24"/>
          <w:szCs w:val="24"/>
        </w:rPr>
        <w:t>komunikowane</w:t>
      </w:r>
      <w:r w:rsidR="00C81419">
        <w:rPr>
          <w:rFonts w:ascii="Times New Roman" w:hAnsi="Times New Roman" w:cs="Times New Roman"/>
          <w:sz w:val="24"/>
          <w:szCs w:val="24"/>
        </w:rPr>
        <w:t xml:space="preserve">. Niemniej zainteresowanie </w:t>
      </w:r>
      <w:r w:rsidR="00FE06BE">
        <w:rPr>
          <w:rFonts w:ascii="Times New Roman" w:hAnsi="Times New Roman" w:cs="Times New Roman"/>
          <w:sz w:val="24"/>
          <w:szCs w:val="24"/>
        </w:rPr>
        <w:t>t</w:t>
      </w:r>
      <w:r w:rsidR="00FF7082">
        <w:rPr>
          <w:rFonts w:ascii="Times New Roman" w:hAnsi="Times New Roman" w:cs="Times New Roman"/>
          <w:sz w:val="24"/>
          <w:szCs w:val="24"/>
        </w:rPr>
        <w:t xml:space="preserve">ego typu </w:t>
      </w:r>
      <w:r w:rsidR="00FE06BE">
        <w:rPr>
          <w:rFonts w:ascii="Times New Roman" w:hAnsi="Times New Roman" w:cs="Times New Roman"/>
          <w:sz w:val="24"/>
          <w:szCs w:val="24"/>
        </w:rPr>
        <w:t xml:space="preserve">projektami w różnych segmentach rynku </w:t>
      </w:r>
      <w:r w:rsidR="00F7558F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FE06BE">
        <w:rPr>
          <w:rFonts w:ascii="Times New Roman" w:hAnsi="Times New Roman" w:cs="Times New Roman"/>
          <w:sz w:val="24"/>
          <w:szCs w:val="24"/>
        </w:rPr>
        <w:t xml:space="preserve">w ostatnim czasie </w:t>
      </w:r>
      <w:r w:rsidR="00896EFD">
        <w:rPr>
          <w:rFonts w:ascii="Times New Roman" w:hAnsi="Times New Roman" w:cs="Times New Roman"/>
          <w:sz w:val="24"/>
          <w:szCs w:val="24"/>
        </w:rPr>
        <w:t xml:space="preserve">mocno </w:t>
      </w:r>
      <w:r w:rsidR="009C77A3">
        <w:rPr>
          <w:rFonts w:ascii="Times New Roman" w:hAnsi="Times New Roman" w:cs="Times New Roman"/>
          <w:sz w:val="24"/>
          <w:szCs w:val="24"/>
        </w:rPr>
        <w:t>wzr</w:t>
      </w:r>
      <w:r w:rsidR="00FE06BE">
        <w:rPr>
          <w:rFonts w:ascii="Times New Roman" w:hAnsi="Times New Roman" w:cs="Times New Roman"/>
          <w:sz w:val="24"/>
          <w:szCs w:val="24"/>
        </w:rPr>
        <w:t>osło.</w:t>
      </w:r>
      <w:r w:rsidR="00322811">
        <w:rPr>
          <w:rFonts w:ascii="Times New Roman" w:hAnsi="Times New Roman" w:cs="Times New Roman"/>
          <w:sz w:val="24"/>
          <w:szCs w:val="24"/>
        </w:rPr>
        <w:t xml:space="preserve"> Decydują się </w:t>
      </w:r>
      <w:r w:rsidR="00E94D59">
        <w:rPr>
          <w:rFonts w:ascii="Times New Roman" w:hAnsi="Times New Roman" w:cs="Times New Roman"/>
          <w:sz w:val="24"/>
          <w:szCs w:val="24"/>
        </w:rPr>
        <w:t xml:space="preserve">na nie firmy, które poszukują </w:t>
      </w:r>
      <w:proofErr w:type="spellStart"/>
      <w:r w:rsidR="00E94D59">
        <w:rPr>
          <w:rFonts w:ascii="Times New Roman" w:hAnsi="Times New Roman" w:cs="Times New Roman"/>
          <w:sz w:val="24"/>
          <w:szCs w:val="24"/>
        </w:rPr>
        <w:t>pozabankowych</w:t>
      </w:r>
      <w:proofErr w:type="spellEnd"/>
      <w:r w:rsidR="00E94D59">
        <w:rPr>
          <w:rFonts w:ascii="Times New Roman" w:hAnsi="Times New Roman" w:cs="Times New Roman"/>
          <w:sz w:val="24"/>
          <w:szCs w:val="24"/>
        </w:rPr>
        <w:t xml:space="preserve"> źródeł</w:t>
      </w:r>
      <w:r w:rsidR="007E68A0">
        <w:rPr>
          <w:rFonts w:ascii="Times New Roman" w:hAnsi="Times New Roman" w:cs="Times New Roman"/>
          <w:sz w:val="24"/>
          <w:szCs w:val="24"/>
        </w:rPr>
        <w:t xml:space="preserve"> finansowania</w:t>
      </w:r>
      <w:r w:rsidR="005610D2">
        <w:rPr>
          <w:rFonts w:ascii="Times New Roman" w:hAnsi="Times New Roman" w:cs="Times New Roman"/>
          <w:sz w:val="24"/>
          <w:szCs w:val="24"/>
        </w:rPr>
        <w:t xml:space="preserve">. </w:t>
      </w:r>
      <w:r w:rsidR="00ED4E89" w:rsidRPr="00D0458C">
        <w:rPr>
          <w:rFonts w:ascii="Times New Roman" w:hAnsi="Times New Roman" w:cs="Times New Roman"/>
          <w:sz w:val="24"/>
          <w:szCs w:val="24"/>
        </w:rPr>
        <w:t xml:space="preserve">Obecnie </w:t>
      </w:r>
      <w:r w:rsidR="00ED4E89" w:rsidRPr="00D0458C">
        <w:rPr>
          <w:rFonts w:ascii="Times New Roman" w:hAnsi="Times New Roman" w:cs="Times New Roman"/>
          <w:sz w:val="24"/>
          <w:szCs w:val="24"/>
        </w:rPr>
        <w:lastRenderedPageBreak/>
        <w:t>prowadzimy dwie t</w:t>
      </w:r>
      <w:r w:rsidR="00665E35">
        <w:rPr>
          <w:rFonts w:ascii="Times New Roman" w:hAnsi="Times New Roman" w:cs="Times New Roman"/>
          <w:sz w:val="24"/>
          <w:szCs w:val="24"/>
        </w:rPr>
        <w:t xml:space="preserve">ego typu </w:t>
      </w:r>
      <w:r w:rsidR="00ED4E89" w:rsidRPr="00D0458C">
        <w:rPr>
          <w:rFonts w:ascii="Times New Roman" w:hAnsi="Times New Roman" w:cs="Times New Roman"/>
          <w:sz w:val="24"/>
          <w:szCs w:val="24"/>
        </w:rPr>
        <w:t xml:space="preserve">transakcje dla klientów produkcyjnych z branży </w:t>
      </w:r>
      <w:proofErr w:type="spellStart"/>
      <w:r w:rsidR="00ED4E89" w:rsidRPr="00D0458C">
        <w:rPr>
          <w:rFonts w:ascii="Times New Roman" w:hAnsi="Times New Roman" w:cs="Times New Roman"/>
          <w:sz w:val="24"/>
          <w:szCs w:val="24"/>
        </w:rPr>
        <w:t>automotive</w:t>
      </w:r>
      <w:proofErr w:type="spellEnd"/>
      <w:r w:rsidR="00A37B21">
        <w:rPr>
          <w:rFonts w:ascii="Times New Roman" w:hAnsi="Times New Roman" w:cs="Times New Roman"/>
          <w:sz w:val="24"/>
          <w:szCs w:val="24"/>
        </w:rPr>
        <w:t>. Ich zaletą jes</w:t>
      </w:r>
      <w:r w:rsidR="00106F3B">
        <w:rPr>
          <w:rFonts w:ascii="Times New Roman" w:hAnsi="Times New Roman" w:cs="Times New Roman"/>
          <w:sz w:val="24"/>
          <w:szCs w:val="24"/>
        </w:rPr>
        <w:t xml:space="preserve">t </w:t>
      </w:r>
      <w:r w:rsidR="001D72BD">
        <w:rPr>
          <w:rFonts w:ascii="Times New Roman" w:hAnsi="Times New Roman" w:cs="Times New Roman"/>
          <w:sz w:val="24"/>
          <w:szCs w:val="24"/>
        </w:rPr>
        <w:t xml:space="preserve">czas, bo tego typu </w:t>
      </w:r>
      <w:r w:rsidR="00A37B21">
        <w:rPr>
          <w:rFonts w:ascii="Times New Roman" w:hAnsi="Times New Roman" w:cs="Times New Roman"/>
          <w:sz w:val="24"/>
          <w:szCs w:val="24"/>
        </w:rPr>
        <w:t xml:space="preserve">proces można przeprowadzić relatywnie szybko </w:t>
      </w:r>
      <w:r w:rsidR="004A4C41">
        <w:rPr>
          <w:rFonts w:ascii="Times New Roman" w:hAnsi="Times New Roman" w:cs="Times New Roman"/>
          <w:sz w:val="24"/>
          <w:szCs w:val="24"/>
        </w:rPr>
        <w:t>– mówi Bartłomiej Zagrodnik</w:t>
      </w:r>
      <w:r w:rsidR="00247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274" w:rsidRPr="00247274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="00247274" w:rsidRPr="00247274">
        <w:rPr>
          <w:rFonts w:ascii="Times New Roman" w:hAnsi="Times New Roman" w:cs="Times New Roman"/>
          <w:sz w:val="24"/>
          <w:szCs w:val="24"/>
        </w:rPr>
        <w:t xml:space="preserve"> Partner/CEO w Walter Herz</w:t>
      </w:r>
      <w:r w:rsidR="00247274">
        <w:rPr>
          <w:rFonts w:ascii="Times New Roman" w:hAnsi="Times New Roman" w:cs="Times New Roman"/>
          <w:sz w:val="24"/>
          <w:szCs w:val="24"/>
        </w:rPr>
        <w:t>.</w:t>
      </w:r>
      <w:r w:rsidR="004A4C41">
        <w:rPr>
          <w:rFonts w:ascii="Times New Roman" w:hAnsi="Times New Roman" w:cs="Times New Roman"/>
          <w:sz w:val="24"/>
          <w:szCs w:val="24"/>
        </w:rPr>
        <w:t xml:space="preserve"> </w:t>
      </w:r>
      <w:r w:rsidR="00802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C4E91" w14:textId="351E2560" w:rsidR="00EE1C73" w:rsidRDefault="002B0240" w:rsidP="001B68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E50">
        <w:rPr>
          <w:rFonts w:ascii="Times New Roman" w:hAnsi="Times New Roman" w:cs="Times New Roman"/>
          <w:sz w:val="24"/>
          <w:szCs w:val="24"/>
        </w:rPr>
        <w:t>S</w:t>
      </w:r>
      <w:r w:rsidR="009171A5" w:rsidRPr="00D04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 and </w:t>
      </w:r>
      <w:proofErr w:type="spellStart"/>
      <w:r w:rsidR="009171A5" w:rsidRPr="00D0458C">
        <w:rPr>
          <w:rFonts w:ascii="Times New Roman" w:hAnsi="Times New Roman" w:cs="Times New Roman"/>
          <w:sz w:val="24"/>
          <w:szCs w:val="24"/>
          <w:shd w:val="clear" w:color="auto" w:fill="FFFFFF"/>
        </w:rPr>
        <w:t>leaseback</w:t>
      </w:r>
      <w:proofErr w:type="spellEnd"/>
      <w:r w:rsidR="0091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6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opcja, która </w:t>
      </w:r>
      <w:r w:rsidR="004A5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3D5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Polsce </w:t>
      </w:r>
      <w:r w:rsidR="0000737E">
        <w:rPr>
          <w:rFonts w:ascii="Times New Roman" w:hAnsi="Times New Roman" w:cs="Times New Roman"/>
          <w:sz w:val="24"/>
          <w:szCs w:val="24"/>
        </w:rPr>
        <w:t xml:space="preserve">nie </w:t>
      </w:r>
      <w:r w:rsidR="006C3DE7">
        <w:rPr>
          <w:rFonts w:ascii="Times New Roman" w:hAnsi="Times New Roman" w:cs="Times New Roman"/>
          <w:sz w:val="24"/>
          <w:szCs w:val="24"/>
        </w:rPr>
        <w:t>był</w:t>
      </w:r>
      <w:r w:rsidR="008C55C4">
        <w:rPr>
          <w:rFonts w:ascii="Times New Roman" w:hAnsi="Times New Roman" w:cs="Times New Roman"/>
          <w:sz w:val="24"/>
          <w:szCs w:val="24"/>
        </w:rPr>
        <w:t>a</w:t>
      </w:r>
      <w:r w:rsidR="006C3DE7">
        <w:rPr>
          <w:rFonts w:ascii="Times New Roman" w:hAnsi="Times New Roman" w:cs="Times New Roman"/>
          <w:sz w:val="24"/>
          <w:szCs w:val="24"/>
        </w:rPr>
        <w:t xml:space="preserve"> d</w:t>
      </w:r>
      <w:r w:rsidR="005B601D">
        <w:rPr>
          <w:rFonts w:ascii="Times New Roman" w:hAnsi="Times New Roman" w:cs="Times New Roman"/>
          <w:sz w:val="24"/>
          <w:szCs w:val="24"/>
        </w:rPr>
        <w:t xml:space="preserve">otąd </w:t>
      </w:r>
      <w:r w:rsidR="001B687A">
        <w:rPr>
          <w:rFonts w:ascii="Times New Roman" w:hAnsi="Times New Roman" w:cs="Times New Roman"/>
          <w:sz w:val="24"/>
          <w:szCs w:val="24"/>
        </w:rPr>
        <w:t xml:space="preserve">często </w:t>
      </w:r>
      <w:r w:rsidR="00B07FC5">
        <w:rPr>
          <w:rFonts w:ascii="Times New Roman" w:hAnsi="Times New Roman" w:cs="Times New Roman"/>
          <w:sz w:val="24"/>
          <w:szCs w:val="24"/>
        </w:rPr>
        <w:t>wykorzystywan</w:t>
      </w:r>
      <w:r w:rsidR="008C55C4">
        <w:rPr>
          <w:rFonts w:ascii="Times New Roman" w:hAnsi="Times New Roman" w:cs="Times New Roman"/>
          <w:sz w:val="24"/>
          <w:szCs w:val="24"/>
        </w:rPr>
        <w:t>a</w:t>
      </w:r>
      <w:r w:rsidR="00C67D4B">
        <w:rPr>
          <w:rFonts w:ascii="Times New Roman" w:hAnsi="Times New Roman" w:cs="Times New Roman"/>
          <w:sz w:val="24"/>
          <w:szCs w:val="24"/>
        </w:rPr>
        <w:t xml:space="preserve"> w odróżnieniu na przykład </w:t>
      </w:r>
      <w:r w:rsidR="000D7F29">
        <w:rPr>
          <w:rFonts w:ascii="Times New Roman" w:hAnsi="Times New Roman" w:cs="Times New Roman"/>
          <w:sz w:val="24"/>
          <w:szCs w:val="24"/>
        </w:rPr>
        <w:t>o</w:t>
      </w:r>
      <w:r w:rsidR="00C67D4B">
        <w:rPr>
          <w:rFonts w:ascii="Times New Roman" w:hAnsi="Times New Roman" w:cs="Times New Roman"/>
          <w:sz w:val="24"/>
          <w:szCs w:val="24"/>
        </w:rPr>
        <w:t xml:space="preserve">d </w:t>
      </w:r>
      <w:r w:rsidR="008E3F8A">
        <w:rPr>
          <w:rFonts w:ascii="Times New Roman" w:hAnsi="Times New Roman" w:cs="Times New Roman"/>
          <w:sz w:val="24"/>
          <w:szCs w:val="24"/>
        </w:rPr>
        <w:t xml:space="preserve">Stanów Zjednoczonych, gdzie </w:t>
      </w:r>
      <w:r w:rsidR="007277F7">
        <w:rPr>
          <w:rFonts w:ascii="Times New Roman" w:hAnsi="Times New Roman" w:cs="Times New Roman"/>
          <w:sz w:val="24"/>
          <w:szCs w:val="24"/>
        </w:rPr>
        <w:t>jest rynkowym</w:t>
      </w:r>
      <w:r w:rsidR="008E3F8A">
        <w:rPr>
          <w:rFonts w:ascii="Times New Roman" w:hAnsi="Times New Roman" w:cs="Times New Roman"/>
          <w:sz w:val="24"/>
          <w:szCs w:val="24"/>
        </w:rPr>
        <w:t xml:space="preserve"> standardem. Iloś</w:t>
      </w:r>
      <w:r w:rsidR="002B7218">
        <w:rPr>
          <w:rFonts w:ascii="Times New Roman" w:hAnsi="Times New Roman" w:cs="Times New Roman"/>
          <w:sz w:val="24"/>
          <w:szCs w:val="24"/>
        </w:rPr>
        <w:t xml:space="preserve">ć </w:t>
      </w:r>
      <w:r w:rsidR="002B7218" w:rsidRPr="00D0458C">
        <w:rPr>
          <w:rFonts w:ascii="Times New Roman" w:hAnsi="Times New Roman" w:cs="Times New Roman"/>
          <w:sz w:val="24"/>
          <w:szCs w:val="24"/>
        </w:rPr>
        <w:t xml:space="preserve">kapitału obecna na </w:t>
      </w:r>
      <w:r w:rsidR="001678F0">
        <w:rPr>
          <w:rFonts w:ascii="Times New Roman" w:hAnsi="Times New Roman" w:cs="Times New Roman"/>
          <w:sz w:val="24"/>
          <w:szCs w:val="24"/>
        </w:rPr>
        <w:t xml:space="preserve">naszym </w:t>
      </w:r>
      <w:r w:rsidR="002B7218" w:rsidRPr="00D0458C">
        <w:rPr>
          <w:rFonts w:ascii="Times New Roman" w:hAnsi="Times New Roman" w:cs="Times New Roman"/>
          <w:sz w:val="24"/>
          <w:szCs w:val="24"/>
        </w:rPr>
        <w:t>rynku jest</w:t>
      </w:r>
      <w:r w:rsidR="001678F0">
        <w:rPr>
          <w:rFonts w:ascii="Times New Roman" w:hAnsi="Times New Roman" w:cs="Times New Roman"/>
          <w:sz w:val="24"/>
          <w:szCs w:val="24"/>
        </w:rPr>
        <w:t xml:space="preserve"> </w:t>
      </w:r>
      <w:r w:rsidR="00247904">
        <w:rPr>
          <w:rFonts w:ascii="Times New Roman" w:hAnsi="Times New Roman" w:cs="Times New Roman"/>
          <w:sz w:val="24"/>
          <w:szCs w:val="24"/>
        </w:rPr>
        <w:t>teraz</w:t>
      </w:r>
      <w:r w:rsidR="00247904" w:rsidRPr="00D0458C">
        <w:rPr>
          <w:rFonts w:ascii="Times New Roman" w:hAnsi="Times New Roman" w:cs="Times New Roman"/>
          <w:sz w:val="24"/>
          <w:szCs w:val="24"/>
        </w:rPr>
        <w:t xml:space="preserve"> </w:t>
      </w:r>
      <w:r w:rsidR="002B7218" w:rsidRPr="00D0458C">
        <w:rPr>
          <w:rFonts w:ascii="Times New Roman" w:hAnsi="Times New Roman" w:cs="Times New Roman"/>
          <w:sz w:val="24"/>
          <w:szCs w:val="24"/>
        </w:rPr>
        <w:t>znaczna</w:t>
      </w:r>
      <w:r w:rsidR="002B7218">
        <w:rPr>
          <w:rFonts w:ascii="Times New Roman" w:hAnsi="Times New Roman" w:cs="Times New Roman"/>
          <w:sz w:val="24"/>
          <w:szCs w:val="24"/>
        </w:rPr>
        <w:t>. T</w:t>
      </w:r>
      <w:r w:rsidR="0018592E">
        <w:rPr>
          <w:rFonts w:ascii="Times New Roman" w:hAnsi="Times New Roman" w:cs="Times New Roman"/>
          <w:sz w:val="24"/>
          <w:szCs w:val="24"/>
        </w:rPr>
        <w:t>akie t</w:t>
      </w:r>
      <w:r w:rsidR="00B342E1">
        <w:rPr>
          <w:rFonts w:ascii="Times New Roman" w:hAnsi="Times New Roman" w:cs="Times New Roman"/>
          <w:sz w:val="24"/>
          <w:szCs w:val="24"/>
        </w:rPr>
        <w:t>ransakcj</w:t>
      </w:r>
      <w:r w:rsidR="008151C5">
        <w:rPr>
          <w:rFonts w:ascii="Times New Roman" w:hAnsi="Times New Roman" w:cs="Times New Roman"/>
          <w:sz w:val="24"/>
          <w:szCs w:val="24"/>
        </w:rPr>
        <w:t>e</w:t>
      </w:r>
      <w:r w:rsidR="0018592E">
        <w:rPr>
          <w:rFonts w:ascii="Times New Roman" w:hAnsi="Times New Roman" w:cs="Times New Roman"/>
          <w:sz w:val="24"/>
          <w:szCs w:val="24"/>
        </w:rPr>
        <w:t xml:space="preserve"> </w:t>
      </w:r>
      <w:r w:rsidR="00B342E1" w:rsidRPr="00D0458C">
        <w:rPr>
          <w:rFonts w:ascii="Times New Roman" w:hAnsi="Times New Roman" w:cs="Times New Roman"/>
          <w:sz w:val="24"/>
          <w:szCs w:val="24"/>
        </w:rPr>
        <w:t>budz</w:t>
      </w:r>
      <w:r w:rsidR="00B342E1">
        <w:rPr>
          <w:rFonts w:ascii="Times New Roman" w:hAnsi="Times New Roman" w:cs="Times New Roman"/>
          <w:sz w:val="24"/>
          <w:szCs w:val="24"/>
        </w:rPr>
        <w:t>ą</w:t>
      </w:r>
      <w:r w:rsidR="00B342E1" w:rsidRPr="00D0458C">
        <w:rPr>
          <w:rFonts w:ascii="Times New Roman" w:hAnsi="Times New Roman" w:cs="Times New Roman"/>
          <w:sz w:val="24"/>
          <w:szCs w:val="24"/>
        </w:rPr>
        <w:t xml:space="preserve"> </w:t>
      </w:r>
      <w:r w:rsidR="00B342E1">
        <w:rPr>
          <w:rFonts w:ascii="Times New Roman" w:hAnsi="Times New Roman" w:cs="Times New Roman"/>
          <w:sz w:val="24"/>
          <w:szCs w:val="24"/>
        </w:rPr>
        <w:t xml:space="preserve">m.in. </w:t>
      </w:r>
      <w:r w:rsidR="00B342E1" w:rsidRPr="00D0458C">
        <w:rPr>
          <w:rFonts w:ascii="Times New Roman" w:hAnsi="Times New Roman" w:cs="Times New Roman"/>
          <w:sz w:val="24"/>
          <w:szCs w:val="24"/>
        </w:rPr>
        <w:t>zainteresowanie funduszy inwestycyjnych</w:t>
      </w:r>
      <w:r w:rsidR="00B342E1">
        <w:rPr>
          <w:rFonts w:ascii="Times New Roman" w:hAnsi="Times New Roman" w:cs="Times New Roman"/>
          <w:sz w:val="24"/>
          <w:szCs w:val="24"/>
        </w:rPr>
        <w:t xml:space="preserve">, </w:t>
      </w:r>
      <w:r w:rsidR="00B342E1" w:rsidRPr="00D0458C">
        <w:rPr>
          <w:rFonts w:ascii="Times New Roman" w:hAnsi="Times New Roman" w:cs="Times New Roman"/>
          <w:sz w:val="24"/>
          <w:szCs w:val="24"/>
        </w:rPr>
        <w:t>dla których nabycie nieruchomości połączone z jej wieloletnim wynajmem jest bardzo atrakcyjn</w:t>
      </w:r>
      <w:r w:rsidR="00B342E1">
        <w:rPr>
          <w:rFonts w:ascii="Times New Roman" w:hAnsi="Times New Roman" w:cs="Times New Roman"/>
          <w:sz w:val="24"/>
          <w:szCs w:val="24"/>
        </w:rPr>
        <w:t>ym wyborem</w:t>
      </w:r>
      <w:r w:rsidR="001C2F27">
        <w:rPr>
          <w:rFonts w:ascii="Times New Roman" w:hAnsi="Times New Roman" w:cs="Times New Roman"/>
          <w:sz w:val="24"/>
          <w:szCs w:val="24"/>
        </w:rPr>
        <w:t>.</w:t>
      </w:r>
      <w:r w:rsidR="008F2478">
        <w:rPr>
          <w:rFonts w:ascii="Times New Roman" w:hAnsi="Times New Roman" w:cs="Times New Roman"/>
          <w:sz w:val="24"/>
          <w:szCs w:val="24"/>
        </w:rPr>
        <w:t xml:space="preserve"> </w:t>
      </w:r>
      <w:r w:rsidR="00063E33">
        <w:rPr>
          <w:rFonts w:ascii="Times New Roman" w:hAnsi="Times New Roman" w:cs="Times New Roman"/>
          <w:sz w:val="24"/>
          <w:szCs w:val="24"/>
        </w:rPr>
        <w:t xml:space="preserve">Sukcesywnie wzrastające </w:t>
      </w:r>
      <w:r w:rsidR="002F0075" w:rsidRPr="00D0458C">
        <w:rPr>
          <w:rFonts w:ascii="Times New Roman" w:hAnsi="Times New Roman" w:cs="Times New Roman"/>
          <w:sz w:val="24"/>
          <w:szCs w:val="24"/>
        </w:rPr>
        <w:t xml:space="preserve">znaczenie </w:t>
      </w:r>
      <w:r w:rsidR="00194714">
        <w:rPr>
          <w:rFonts w:ascii="Times New Roman" w:hAnsi="Times New Roman" w:cs="Times New Roman"/>
          <w:sz w:val="24"/>
          <w:szCs w:val="24"/>
        </w:rPr>
        <w:t xml:space="preserve">naszego kraju </w:t>
      </w:r>
      <w:r w:rsidR="002F0075" w:rsidRPr="00D0458C">
        <w:rPr>
          <w:rFonts w:ascii="Times New Roman" w:hAnsi="Times New Roman" w:cs="Times New Roman"/>
          <w:sz w:val="24"/>
          <w:szCs w:val="24"/>
        </w:rPr>
        <w:t xml:space="preserve">jako </w:t>
      </w:r>
      <w:r w:rsidR="002F0075">
        <w:rPr>
          <w:rFonts w:ascii="Times New Roman" w:hAnsi="Times New Roman" w:cs="Times New Roman"/>
          <w:sz w:val="24"/>
          <w:szCs w:val="24"/>
        </w:rPr>
        <w:t>rynku do</w:t>
      </w:r>
      <w:r w:rsidR="002F0075" w:rsidRPr="00D0458C">
        <w:rPr>
          <w:rFonts w:ascii="Times New Roman" w:hAnsi="Times New Roman" w:cs="Times New Roman"/>
          <w:sz w:val="24"/>
          <w:szCs w:val="24"/>
        </w:rPr>
        <w:t xml:space="preserve"> lokowania kapitału </w:t>
      </w:r>
      <w:r w:rsidR="002F0075">
        <w:rPr>
          <w:rFonts w:ascii="Times New Roman" w:hAnsi="Times New Roman" w:cs="Times New Roman"/>
          <w:sz w:val="24"/>
          <w:szCs w:val="24"/>
        </w:rPr>
        <w:t>powoduje</w:t>
      </w:r>
      <w:r w:rsidR="006317C5">
        <w:rPr>
          <w:rFonts w:ascii="Times New Roman" w:hAnsi="Times New Roman" w:cs="Times New Roman"/>
          <w:sz w:val="24"/>
          <w:szCs w:val="24"/>
        </w:rPr>
        <w:t xml:space="preserve"> natomiast</w:t>
      </w:r>
      <w:r w:rsidR="002F0075">
        <w:rPr>
          <w:rFonts w:ascii="Times New Roman" w:hAnsi="Times New Roman" w:cs="Times New Roman"/>
          <w:sz w:val="24"/>
          <w:szCs w:val="24"/>
        </w:rPr>
        <w:t xml:space="preserve">, że </w:t>
      </w:r>
      <w:r w:rsidR="0066593C">
        <w:rPr>
          <w:rFonts w:ascii="Times New Roman" w:hAnsi="Times New Roman" w:cs="Times New Roman"/>
          <w:sz w:val="24"/>
          <w:szCs w:val="24"/>
        </w:rPr>
        <w:t xml:space="preserve">przyciągamy nowych inwestorów. </w:t>
      </w:r>
      <w:r w:rsidR="00115B13">
        <w:rPr>
          <w:rFonts w:ascii="Times New Roman" w:hAnsi="Times New Roman" w:cs="Times New Roman"/>
          <w:sz w:val="24"/>
          <w:szCs w:val="24"/>
        </w:rPr>
        <w:t>Wolumen transa</w:t>
      </w:r>
      <w:r w:rsidR="003C3F89">
        <w:rPr>
          <w:rFonts w:ascii="Times New Roman" w:hAnsi="Times New Roman" w:cs="Times New Roman"/>
          <w:sz w:val="24"/>
          <w:szCs w:val="24"/>
        </w:rPr>
        <w:t xml:space="preserve">kcji inwestycyjnych wzrastał w ostatnich latach </w:t>
      </w:r>
      <w:r w:rsidR="0022289D">
        <w:rPr>
          <w:rFonts w:ascii="Times New Roman" w:hAnsi="Times New Roman" w:cs="Times New Roman"/>
          <w:sz w:val="24"/>
          <w:szCs w:val="24"/>
        </w:rPr>
        <w:t>regularnie</w:t>
      </w:r>
      <w:r w:rsidR="00757805">
        <w:rPr>
          <w:rFonts w:ascii="Times New Roman" w:hAnsi="Times New Roman" w:cs="Times New Roman"/>
          <w:sz w:val="24"/>
          <w:szCs w:val="24"/>
        </w:rPr>
        <w:t>,</w:t>
      </w:r>
      <w:r w:rsidR="0022289D">
        <w:rPr>
          <w:rFonts w:ascii="Times New Roman" w:hAnsi="Times New Roman" w:cs="Times New Roman"/>
          <w:sz w:val="24"/>
          <w:szCs w:val="24"/>
        </w:rPr>
        <w:t xml:space="preserve"> </w:t>
      </w:r>
      <w:r w:rsidR="003C3F89">
        <w:rPr>
          <w:rFonts w:ascii="Times New Roman" w:hAnsi="Times New Roman" w:cs="Times New Roman"/>
          <w:sz w:val="24"/>
          <w:szCs w:val="24"/>
        </w:rPr>
        <w:t>by w 2019 roku osiągnąć rekordową wartość</w:t>
      </w:r>
      <w:r w:rsidR="00C763CB">
        <w:rPr>
          <w:rFonts w:ascii="Times New Roman" w:hAnsi="Times New Roman" w:cs="Times New Roman"/>
          <w:sz w:val="24"/>
          <w:szCs w:val="24"/>
        </w:rPr>
        <w:t xml:space="preserve"> </w:t>
      </w:r>
      <w:r w:rsidR="005D05F9">
        <w:rPr>
          <w:rFonts w:ascii="Times New Roman" w:hAnsi="Times New Roman" w:cs="Times New Roman"/>
          <w:sz w:val="24"/>
          <w:szCs w:val="24"/>
        </w:rPr>
        <w:t>ponad 7 mld euro</w:t>
      </w:r>
      <w:r w:rsidR="00C763CB">
        <w:rPr>
          <w:rFonts w:ascii="Times New Roman" w:hAnsi="Times New Roman" w:cs="Times New Roman"/>
          <w:sz w:val="24"/>
          <w:szCs w:val="24"/>
        </w:rPr>
        <w:t>.</w:t>
      </w:r>
      <w:r w:rsidR="00286BDE">
        <w:rPr>
          <w:rFonts w:ascii="Times New Roman" w:hAnsi="Times New Roman" w:cs="Times New Roman"/>
          <w:sz w:val="24"/>
          <w:szCs w:val="24"/>
        </w:rPr>
        <w:t xml:space="preserve"> I nawet niełatwy</w:t>
      </w:r>
      <w:r w:rsidR="003B48B3">
        <w:rPr>
          <w:rFonts w:ascii="Times New Roman" w:hAnsi="Times New Roman" w:cs="Times New Roman"/>
          <w:sz w:val="24"/>
          <w:szCs w:val="24"/>
        </w:rPr>
        <w:t>,</w:t>
      </w:r>
      <w:r w:rsidR="00286BDE">
        <w:rPr>
          <w:rFonts w:ascii="Times New Roman" w:hAnsi="Times New Roman" w:cs="Times New Roman"/>
          <w:sz w:val="24"/>
          <w:szCs w:val="24"/>
        </w:rPr>
        <w:t xml:space="preserve"> </w:t>
      </w:r>
      <w:r w:rsidR="000B36CF">
        <w:rPr>
          <w:rFonts w:ascii="Times New Roman" w:hAnsi="Times New Roman" w:cs="Times New Roman"/>
          <w:sz w:val="24"/>
          <w:szCs w:val="24"/>
        </w:rPr>
        <w:t>ubiegły</w:t>
      </w:r>
      <w:r w:rsidR="00286BDE">
        <w:rPr>
          <w:rFonts w:ascii="Times New Roman" w:hAnsi="Times New Roman" w:cs="Times New Roman"/>
          <w:sz w:val="24"/>
          <w:szCs w:val="24"/>
        </w:rPr>
        <w:t xml:space="preserve"> </w:t>
      </w:r>
      <w:r w:rsidR="000B36CF">
        <w:rPr>
          <w:rFonts w:ascii="Times New Roman" w:hAnsi="Times New Roman" w:cs="Times New Roman"/>
          <w:sz w:val="24"/>
          <w:szCs w:val="24"/>
        </w:rPr>
        <w:t xml:space="preserve">rok przyniósł niezły rezultat - </w:t>
      </w:r>
      <w:r w:rsidR="0044026F" w:rsidRPr="0044026F">
        <w:rPr>
          <w:rFonts w:ascii="Times New Roman" w:hAnsi="Times New Roman" w:cs="Times New Roman"/>
          <w:sz w:val="24"/>
          <w:szCs w:val="24"/>
        </w:rPr>
        <w:t>5,5 mld euro</w:t>
      </w:r>
      <w:r w:rsidR="00B342E1">
        <w:rPr>
          <w:rFonts w:ascii="Times New Roman" w:hAnsi="Times New Roman" w:cs="Times New Roman"/>
          <w:sz w:val="24"/>
          <w:szCs w:val="24"/>
        </w:rPr>
        <w:t xml:space="preserve"> </w:t>
      </w:r>
      <w:r w:rsidR="00061DAF">
        <w:rPr>
          <w:rFonts w:ascii="Times New Roman" w:hAnsi="Times New Roman" w:cs="Times New Roman"/>
          <w:sz w:val="24"/>
          <w:szCs w:val="24"/>
        </w:rPr>
        <w:t xml:space="preserve">– dodaje Bartłomiej Zagrodnik. </w:t>
      </w:r>
    </w:p>
    <w:p w14:paraId="0295AAB0" w14:textId="1A645D1E" w:rsidR="005D78D0" w:rsidRDefault="005C2341" w:rsidP="00DE3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Transakcje </w:t>
      </w:r>
      <w:r w:rsidR="00235F49">
        <w:rPr>
          <w:rFonts w:ascii="Times New Roman" w:hAnsi="Times New Roman" w:cs="Times New Roman"/>
          <w:sz w:val="24"/>
          <w:szCs w:val="24"/>
        </w:rPr>
        <w:t>s</w:t>
      </w:r>
      <w:r w:rsidR="00235F49" w:rsidRPr="00D04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 and </w:t>
      </w:r>
      <w:proofErr w:type="spellStart"/>
      <w:r w:rsidR="00235F49" w:rsidRPr="00D0458C">
        <w:rPr>
          <w:rFonts w:ascii="Times New Roman" w:hAnsi="Times New Roman" w:cs="Times New Roman"/>
          <w:sz w:val="24"/>
          <w:szCs w:val="24"/>
          <w:shd w:val="clear" w:color="auto" w:fill="FFFFFF"/>
        </w:rPr>
        <w:t>leaseback</w:t>
      </w:r>
      <w:proofErr w:type="spellEnd"/>
      <w:r w:rsidR="00235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5B26">
        <w:rPr>
          <w:rFonts w:ascii="Times New Roman" w:hAnsi="Times New Roman" w:cs="Times New Roman"/>
          <w:sz w:val="24"/>
          <w:szCs w:val="24"/>
        </w:rPr>
        <w:t xml:space="preserve">wiążą się z wieloma korzyściami. </w:t>
      </w:r>
      <w:r>
        <w:rPr>
          <w:rFonts w:ascii="Times New Roman" w:hAnsi="Times New Roman" w:cs="Times New Roman"/>
          <w:sz w:val="24"/>
          <w:szCs w:val="24"/>
        </w:rPr>
        <w:t xml:space="preserve">Sprzedając nieruchomość firma </w:t>
      </w:r>
      <w:r w:rsidRPr="00D0458C">
        <w:rPr>
          <w:rFonts w:ascii="Times New Roman" w:hAnsi="Times New Roman" w:cs="Times New Roman"/>
          <w:sz w:val="24"/>
          <w:szCs w:val="24"/>
        </w:rPr>
        <w:t xml:space="preserve">pozbywa się </w:t>
      </w:r>
      <w:r w:rsidR="0099144D">
        <w:rPr>
          <w:rFonts w:ascii="Times New Roman" w:hAnsi="Times New Roman" w:cs="Times New Roman"/>
          <w:sz w:val="24"/>
          <w:szCs w:val="24"/>
        </w:rPr>
        <w:t>obciążeń</w:t>
      </w:r>
      <w:r w:rsidR="005B4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związanych </w:t>
      </w:r>
      <w:r w:rsidRPr="00D0458C">
        <w:rPr>
          <w:rFonts w:ascii="Times New Roman" w:hAnsi="Times New Roman" w:cs="Times New Roman"/>
          <w:sz w:val="24"/>
          <w:szCs w:val="24"/>
        </w:rPr>
        <w:t xml:space="preserve">z zarządzaniem </w:t>
      </w:r>
      <w:r w:rsidR="005B4347">
        <w:rPr>
          <w:rFonts w:ascii="Times New Roman" w:hAnsi="Times New Roman" w:cs="Times New Roman"/>
          <w:sz w:val="24"/>
          <w:szCs w:val="24"/>
        </w:rPr>
        <w:t xml:space="preserve">obiektem </w:t>
      </w:r>
      <w:r>
        <w:rPr>
          <w:rFonts w:ascii="Times New Roman" w:hAnsi="Times New Roman" w:cs="Times New Roman"/>
          <w:sz w:val="24"/>
          <w:szCs w:val="24"/>
        </w:rPr>
        <w:t xml:space="preserve">i może skupić się na </w:t>
      </w:r>
      <w:r w:rsidR="00CC6492">
        <w:rPr>
          <w:rFonts w:ascii="Times New Roman" w:hAnsi="Times New Roman" w:cs="Times New Roman"/>
          <w:sz w:val="24"/>
          <w:szCs w:val="24"/>
        </w:rPr>
        <w:t xml:space="preserve">swoim </w:t>
      </w:r>
      <w:proofErr w:type="spellStart"/>
      <w:r w:rsidRPr="00D0458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D0458C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179E">
        <w:rPr>
          <w:rFonts w:ascii="Times New Roman" w:hAnsi="Times New Roman" w:cs="Times New Roman"/>
          <w:sz w:val="24"/>
          <w:szCs w:val="24"/>
        </w:rPr>
        <w:t>Optymal</w:t>
      </w:r>
      <w:r w:rsidR="004907B6">
        <w:rPr>
          <w:rFonts w:ascii="Times New Roman" w:hAnsi="Times New Roman" w:cs="Times New Roman"/>
          <w:sz w:val="24"/>
          <w:szCs w:val="24"/>
        </w:rPr>
        <w:t xml:space="preserve">izuje się </w:t>
      </w:r>
      <w:r w:rsidR="00B3179E">
        <w:rPr>
          <w:rFonts w:ascii="Times New Roman" w:hAnsi="Times New Roman" w:cs="Times New Roman"/>
          <w:sz w:val="24"/>
          <w:szCs w:val="24"/>
        </w:rPr>
        <w:t>również baza kosztowa firmy</w:t>
      </w:r>
      <w:r w:rsidR="008260CC">
        <w:rPr>
          <w:rFonts w:ascii="Times New Roman" w:hAnsi="Times New Roman" w:cs="Times New Roman"/>
          <w:sz w:val="24"/>
          <w:szCs w:val="24"/>
        </w:rPr>
        <w:t xml:space="preserve">, w przypadku sprzedaży nieruchomości </w:t>
      </w:r>
      <w:r w:rsidR="00F77741">
        <w:rPr>
          <w:rFonts w:ascii="Times New Roman" w:hAnsi="Times New Roman" w:cs="Times New Roman"/>
          <w:sz w:val="24"/>
          <w:szCs w:val="24"/>
        </w:rPr>
        <w:t>kilkudziesięcioletni</w:t>
      </w:r>
      <w:r w:rsidR="00762185">
        <w:rPr>
          <w:rFonts w:ascii="Times New Roman" w:hAnsi="Times New Roman" w:cs="Times New Roman"/>
          <w:sz w:val="24"/>
          <w:szCs w:val="24"/>
        </w:rPr>
        <w:t xml:space="preserve"> </w:t>
      </w:r>
      <w:r w:rsidR="00B91D5E">
        <w:rPr>
          <w:rFonts w:ascii="Times New Roman" w:hAnsi="Times New Roman" w:cs="Times New Roman"/>
          <w:sz w:val="24"/>
          <w:szCs w:val="24"/>
        </w:rPr>
        <w:t>okres</w:t>
      </w:r>
      <w:r w:rsidR="00F77741">
        <w:rPr>
          <w:rFonts w:ascii="Times New Roman" w:hAnsi="Times New Roman" w:cs="Times New Roman"/>
          <w:sz w:val="24"/>
          <w:szCs w:val="24"/>
        </w:rPr>
        <w:t xml:space="preserve"> amortyzacj</w:t>
      </w:r>
      <w:r w:rsidR="00B91D5E">
        <w:rPr>
          <w:rFonts w:ascii="Times New Roman" w:hAnsi="Times New Roman" w:cs="Times New Roman"/>
          <w:sz w:val="24"/>
          <w:szCs w:val="24"/>
        </w:rPr>
        <w:t>i</w:t>
      </w:r>
      <w:r w:rsidR="00F77741">
        <w:rPr>
          <w:rFonts w:ascii="Times New Roman" w:hAnsi="Times New Roman" w:cs="Times New Roman"/>
          <w:sz w:val="24"/>
          <w:szCs w:val="24"/>
        </w:rPr>
        <w:t xml:space="preserve"> zastępuje </w:t>
      </w:r>
      <w:r w:rsidR="00B3179E">
        <w:rPr>
          <w:rFonts w:ascii="Times New Roman" w:hAnsi="Times New Roman" w:cs="Times New Roman"/>
          <w:sz w:val="24"/>
          <w:szCs w:val="24"/>
        </w:rPr>
        <w:t>jedn</w:t>
      </w:r>
      <w:r w:rsidR="00F77741">
        <w:rPr>
          <w:rFonts w:ascii="Times New Roman" w:hAnsi="Times New Roman" w:cs="Times New Roman"/>
          <w:sz w:val="24"/>
          <w:szCs w:val="24"/>
        </w:rPr>
        <w:t>a</w:t>
      </w:r>
      <w:r w:rsidR="00B3179E">
        <w:rPr>
          <w:rFonts w:ascii="Times New Roman" w:hAnsi="Times New Roman" w:cs="Times New Roman"/>
          <w:sz w:val="24"/>
          <w:szCs w:val="24"/>
        </w:rPr>
        <w:t xml:space="preserve"> faktur</w:t>
      </w:r>
      <w:r w:rsidR="00F77741">
        <w:rPr>
          <w:rFonts w:ascii="Times New Roman" w:hAnsi="Times New Roman" w:cs="Times New Roman"/>
          <w:sz w:val="24"/>
          <w:szCs w:val="24"/>
        </w:rPr>
        <w:t>a</w:t>
      </w:r>
      <w:r w:rsidR="00B3179E">
        <w:rPr>
          <w:rFonts w:ascii="Times New Roman" w:hAnsi="Times New Roman" w:cs="Times New Roman"/>
          <w:sz w:val="24"/>
          <w:szCs w:val="24"/>
        </w:rPr>
        <w:t xml:space="preserve"> czynszow</w:t>
      </w:r>
      <w:r w:rsidR="00F77741">
        <w:rPr>
          <w:rFonts w:ascii="Times New Roman" w:hAnsi="Times New Roman" w:cs="Times New Roman"/>
          <w:sz w:val="24"/>
          <w:szCs w:val="24"/>
        </w:rPr>
        <w:t>a</w:t>
      </w:r>
      <w:r w:rsidR="00B3179E">
        <w:rPr>
          <w:rFonts w:ascii="Times New Roman" w:hAnsi="Times New Roman" w:cs="Times New Roman"/>
          <w:sz w:val="24"/>
          <w:szCs w:val="24"/>
        </w:rPr>
        <w:t xml:space="preserve">. </w:t>
      </w:r>
      <w:r w:rsidR="00412AF7">
        <w:rPr>
          <w:rFonts w:ascii="Times New Roman" w:hAnsi="Times New Roman" w:cs="Times New Roman"/>
          <w:sz w:val="24"/>
          <w:szCs w:val="24"/>
        </w:rPr>
        <w:t xml:space="preserve">Poza tym, </w:t>
      </w:r>
      <w:r w:rsidR="00B91D5E">
        <w:rPr>
          <w:rFonts w:ascii="Times New Roman" w:hAnsi="Times New Roman" w:cs="Times New Roman"/>
          <w:sz w:val="24"/>
          <w:szCs w:val="24"/>
        </w:rPr>
        <w:t xml:space="preserve">firma </w:t>
      </w:r>
      <w:r w:rsidR="00412AF7">
        <w:rPr>
          <w:rFonts w:ascii="Times New Roman" w:hAnsi="Times New Roman" w:cs="Times New Roman"/>
          <w:sz w:val="24"/>
          <w:szCs w:val="24"/>
        </w:rPr>
        <w:t>n</w:t>
      </w:r>
      <w:r w:rsidR="00160510">
        <w:rPr>
          <w:rFonts w:ascii="Times New Roman" w:hAnsi="Times New Roman" w:cs="Times New Roman"/>
          <w:sz w:val="24"/>
          <w:szCs w:val="24"/>
        </w:rPr>
        <w:t>ie tylko nie ma p</w:t>
      </w:r>
      <w:r w:rsidRPr="00D0458C">
        <w:rPr>
          <w:rFonts w:ascii="Times New Roman" w:hAnsi="Times New Roman" w:cs="Times New Roman"/>
          <w:sz w:val="24"/>
          <w:szCs w:val="24"/>
        </w:rPr>
        <w:t xml:space="preserve">otrzeby </w:t>
      </w:r>
      <w:r w:rsidR="00160510">
        <w:rPr>
          <w:rFonts w:ascii="Times New Roman" w:hAnsi="Times New Roman" w:cs="Times New Roman"/>
          <w:sz w:val="24"/>
          <w:szCs w:val="24"/>
        </w:rPr>
        <w:t xml:space="preserve">przenoszenia </w:t>
      </w:r>
      <w:r w:rsidRPr="00D0458C">
        <w:rPr>
          <w:rFonts w:ascii="Times New Roman" w:hAnsi="Times New Roman" w:cs="Times New Roman"/>
          <w:sz w:val="24"/>
          <w:szCs w:val="24"/>
        </w:rPr>
        <w:t>biznesu do innej lokalizacji</w:t>
      </w:r>
      <w:r w:rsidR="0099144D">
        <w:rPr>
          <w:rFonts w:ascii="Times New Roman" w:hAnsi="Times New Roman" w:cs="Times New Roman"/>
          <w:sz w:val="24"/>
          <w:szCs w:val="24"/>
        </w:rPr>
        <w:t xml:space="preserve">, ale także </w:t>
      </w:r>
      <w:r w:rsidR="006C17D6">
        <w:rPr>
          <w:rFonts w:ascii="Times New Roman" w:hAnsi="Times New Roman" w:cs="Times New Roman"/>
          <w:sz w:val="24"/>
          <w:szCs w:val="24"/>
        </w:rPr>
        <w:t xml:space="preserve">wciąż utrzymuje </w:t>
      </w:r>
      <w:r w:rsidR="001A3B4C">
        <w:rPr>
          <w:rFonts w:ascii="Times New Roman" w:hAnsi="Times New Roman" w:cs="Times New Roman"/>
          <w:sz w:val="24"/>
          <w:szCs w:val="24"/>
        </w:rPr>
        <w:t xml:space="preserve">kontrolę </w:t>
      </w:r>
      <w:r w:rsidR="00003901">
        <w:rPr>
          <w:rFonts w:ascii="Times New Roman" w:hAnsi="Times New Roman" w:cs="Times New Roman"/>
          <w:sz w:val="24"/>
          <w:szCs w:val="24"/>
        </w:rPr>
        <w:t>nad wynajmowaną nieruchomością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6545">
        <w:rPr>
          <w:rFonts w:ascii="Times New Roman" w:hAnsi="Times New Roman" w:cs="Times New Roman"/>
          <w:sz w:val="24"/>
          <w:szCs w:val="24"/>
        </w:rPr>
        <w:t xml:space="preserve"> A w</w:t>
      </w:r>
      <w:r w:rsidR="00BB6545" w:rsidRPr="00D0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efekcie transakcji poprawia wynik finansowy</w:t>
      </w:r>
      <w:r w:rsidR="00C04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D78D0">
        <w:rPr>
          <w:rFonts w:ascii="Times New Roman" w:eastAsia="Times New Roman" w:hAnsi="Times New Roman" w:cs="Times New Roman"/>
          <w:sz w:val="24"/>
          <w:szCs w:val="24"/>
          <w:lang w:eastAsia="pl-PL"/>
        </w:rPr>
        <w:t>zyskuje k</w:t>
      </w:r>
      <w:r w:rsidR="002065F0">
        <w:rPr>
          <w:rFonts w:ascii="Times New Roman" w:eastAsia="Times New Roman" w:hAnsi="Times New Roman" w:cs="Times New Roman"/>
          <w:sz w:val="24"/>
          <w:szCs w:val="24"/>
          <w:lang w:eastAsia="pl-PL"/>
        </w:rPr>
        <w:t>apitał na inwestycje</w:t>
      </w:r>
      <w:r w:rsidR="00B53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2C1CD52" w14:textId="77777777" w:rsidR="005D78D0" w:rsidRDefault="005D78D0" w:rsidP="00DE3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4547D" w14:textId="77777777" w:rsidR="00BE10D0" w:rsidRPr="00F27579" w:rsidRDefault="00BE10D0" w:rsidP="00767D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7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Rekordow</w:t>
      </w:r>
      <w:r w:rsidR="00F27579" w:rsidRPr="00F27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F27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wartoś</w:t>
      </w:r>
      <w:r w:rsidR="00F27579" w:rsidRPr="00F27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F27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27579" w:rsidRPr="00F27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transakcji w Europie i Azji </w:t>
      </w:r>
      <w:r w:rsidRPr="00F27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C5A3533" w14:textId="77777777" w:rsidR="00BE10D0" w:rsidRDefault="00BE10D0" w:rsidP="00767D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7ADAE" w14:textId="77777777" w:rsidR="001E3ADE" w:rsidRDefault="00746D05" w:rsidP="001E3ADE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Analitycy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Walter Herz zwracają uwagę, że </w:t>
      </w:r>
      <w:r w:rsidRPr="00D0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transakcji sale and </w:t>
      </w:r>
      <w:proofErr w:type="spellStart"/>
      <w:r w:rsidRPr="00D0458C">
        <w:rPr>
          <w:rFonts w:ascii="Times New Roman" w:eastAsia="Times New Roman" w:hAnsi="Times New Roman" w:cs="Times New Roman"/>
          <w:sz w:val="24"/>
          <w:szCs w:val="24"/>
          <w:lang w:eastAsia="pl-PL"/>
        </w:rPr>
        <w:t>leaseback</w:t>
      </w:r>
      <w:proofErr w:type="spellEnd"/>
      <w:r w:rsidRPr="00D0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rośnie w</w:t>
      </w:r>
      <w:r w:rsidR="0062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</w:t>
      </w:r>
      <w:r w:rsidRPr="00D0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pogarsza się ogólna sytuacja ekonomiczna.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kryzysu w 2008 roku ich wartość w Europie </w:t>
      </w:r>
      <w:r w:rsidRPr="00D0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sięgnęła aż 13 mld euro. </w:t>
      </w:r>
      <w:r w:rsidR="006F6B63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</w:t>
      </w:r>
      <w:r w:rsidR="005E6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latach </w:t>
      </w:r>
      <w:r w:rsidR="00800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wolumen </w:t>
      </w:r>
      <w:r w:rsidR="005E6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takich </w:t>
      </w:r>
      <w:r w:rsidR="00035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transakcji wzrastał. </w:t>
      </w:r>
      <w:r w:rsidR="005C2341" w:rsidRPr="00D0458C">
        <w:rPr>
          <w:rFonts w:ascii="Times New Roman" w:hAnsi="Times New Roman" w:cs="Times New Roman"/>
          <w:sz w:val="24"/>
          <w:szCs w:val="24"/>
        </w:rPr>
        <w:t xml:space="preserve">W 2019 roku </w:t>
      </w:r>
      <w:r w:rsidR="00004194" w:rsidRPr="00D0458C">
        <w:rPr>
          <w:rFonts w:ascii="Times New Roman" w:hAnsi="Times New Roman" w:cs="Times New Roman"/>
          <w:sz w:val="24"/>
          <w:szCs w:val="24"/>
        </w:rPr>
        <w:t>w Europie i Azji</w:t>
      </w:r>
      <w:r w:rsidR="00004194">
        <w:rPr>
          <w:rFonts w:ascii="Times New Roman" w:hAnsi="Times New Roman" w:cs="Times New Roman"/>
          <w:sz w:val="24"/>
          <w:szCs w:val="24"/>
        </w:rPr>
        <w:t xml:space="preserve"> </w:t>
      </w:r>
      <w:r w:rsidR="00E10C8A">
        <w:rPr>
          <w:rFonts w:ascii="Times New Roman" w:hAnsi="Times New Roman" w:cs="Times New Roman"/>
          <w:sz w:val="24"/>
          <w:szCs w:val="24"/>
        </w:rPr>
        <w:t>osiągnął rekordową wartość</w:t>
      </w:r>
      <w:r w:rsidR="00475CBB">
        <w:rPr>
          <w:rFonts w:ascii="Times New Roman" w:hAnsi="Times New Roman" w:cs="Times New Roman"/>
          <w:sz w:val="24"/>
          <w:szCs w:val="24"/>
        </w:rPr>
        <w:t xml:space="preserve"> </w:t>
      </w:r>
      <w:r w:rsidR="000323A3">
        <w:rPr>
          <w:rFonts w:ascii="Times New Roman" w:hAnsi="Times New Roman" w:cs="Times New Roman"/>
          <w:sz w:val="24"/>
          <w:szCs w:val="24"/>
        </w:rPr>
        <w:t>sprzedaży</w:t>
      </w:r>
      <w:r w:rsidR="00004194">
        <w:rPr>
          <w:rFonts w:ascii="Times New Roman" w:hAnsi="Times New Roman" w:cs="Times New Roman"/>
          <w:sz w:val="24"/>
          <w:szCs w:val="24"/>
        </w:rPr>
        <w:t xml:space="preserve">. </w:t>
      </w:r>
      <w:r w:rsidR="008F0251">
        <w:rPr>
          <w:rFonts w:ascii="Times New Roman" w:hAnsi="Times New Roman" w:cs="Times New Roman"/>
          <w:sz w:val="24"/>
          <w:szCs w:val="24"/>
        </w:rPr>
        <w:t xml:space="preserve">Aż </w:t>
      </w:r>
      <w:r w:rsidR="007F2C08">
        <w:rPr>
          <w:rFonts w:ascii="Times New Roman" w:hAnsi="Times New Roman" w:cs="Times New Roman"/>
          <w:sz w:val="24"/>
          <w:szCs w:val="24"/>
        </w:rPr>
        <w:t xml:space="preserve">430 </w:t>
      </w:r>
      <w:r w:rsidR="008F0251">
        <w:rPr>
          <w:rFonts w:ascii="Times New Roman" w:hAnsi="Times New Roman" w:cs="Times New Roman"/>
          <w:sz w:val="24"/>
          <w:szCs w:val="24"/>
        </w:rPr>
        <w:t xml:space="preserve">transakcji </w:t>
      </w:r>
      <w:r w:rsidR="00D26DF1">
        <w:rPr>
          <w:rFonts w:ascii="Times New Roman" w:hAnsi="Times New Roman" w:cs="Times New Roman"/>
          <w:sz w:val="24"/>
          <w:szCs w:val="24"/>
        </w:rPr>
        <w:t>zrealizowanych</w:t>
      </w:r>
      <w:r w:rsidR="008F0251">
        <w:rPr>
          <w:rFonts w:ascii="Times New Roman" w:hAnsi="Times New Roman" w:cs="Times New Roman"/>
          <w:sz w:val="24"/>
          <w:szCs w:val="24"/>
        </w:rPr>
        <w:t xml:space="preserve"> w Europie </w:t>
      </w:r>
      <w:r w:rsidR="00914C84">
        <w:rPr>
          <w:rFonts w:ascii="Times New Roman" w:hAnsi="Times New Roman" w:cs="Times New Roman"/>
          <w:sz w:val="24"/>
          <w:szCs w:val="24"/>
        </w:rPr>
        <w:t xml:space="preserve">przyniosło </w:t>
      </w:r>
      <w:r w:rsidR="00A76199">
        <w:rPr>
          <w:rFonts w:ascii="Times New Roman" w:hAnsi="Times New Roman" w:cs="Times New Roman"/>
          <w:sz w:val="24"/>
          <w:szCs w:val="24"/>
        </w:rPr>
        <w:t xml:space="preserve">w 2019 roku </w:t>
      </w:r>
      <w:r w:rsidR="004A1A5F">
        <w:rPr>
          <w:rFonts w:ascii="Times New Roman" w:hAnsi="Times New Roman" w:cs="Times New Roman"/>
          <w:sz w:val="24"/>
          <w:szCs w:val="24"/>
        </w:rPr>
        <w:t xml:space="preserve">sprzedaż </w:t>
      </w:r>
      <w:r w:rsidR="005C1239">
        <w:rPr>
          <w:rFonts w:ascii="Times New Roman" w:hAnsi="Times New Roman" w:cs="Times New Roman"/>
          <w:sz w:val="24"/>
          <w:szCs w:val="24"/>
        </w:rPr>
        <w:t xml:space="preserve">o </w:t>
      </w:r>
      <w:r w:rsidR="004A1A5F">
        <w:rPr>
          <w:rFonts w:ascii="Times New Roman" w:hAnsi="Times New Roman" w:cs="Times New Roman"/>
          <w:sz w:val="24"/>
          <w:szCs w:val="24"/>
        </w:rPr>
        <w:t xml:space="preserve">wartości </w:t>
      </w:r>
      <w:r w:rsidR="005C2341" w:rsidRPr="00D0458C">
        <w:rPr>
          <w:rFonts w:ascii="Times New Roman" w:hAnsi="Times New Roman" w:cs="Times New Roman"/>
          <w:sz w:val="24"/>
          <w:szCs w:val="24"/>
        </w:rPr>
        <w:t>23,1 mld euro</w:t>
      </w:r>
      <w:r w:rsidR="004A1A5F">
        <w:rPr>
          <w:rFonts w:ascii="Times New Roman" w:hAnsi="Times New Roman" w:cs="Times New Roman"/>
          <w:sz w:val="24"/>
          <w:szCs w:val="24"/>
        </w:rPr>
        <w:t xml:space="preserve">. Tym samym, pobity został rekord </w:t>
      </w:r>
      <w:r w:rsidR="005C2341" w:rsidRPr="00D0458C">
        <w:rPr>
          <w:rFonts w:ascii="Times New Roman" w:hAnsi="Times New Roman" w:cs="Times New Roman"/>
          <w:sz w:val="24"/>
          <w:szCs w:val="24"/>
        </w:rPr>
        <w:t>z 2018 roku</w:t>
      </w:r>
      <w:r w:rsidR="006D23E0">
        <w:rPr>
          <w:rFonts w:ascii="Times New Roman" w:hAnsi="Times New Roman" w:cs="Times New Roman"/>
          <w:sz w:val="24"/>
          <w:szCs w:val="24"/>
        </w:rPr>
        <w:t>,</w:t>
      </w:r>
      <w:r w:rsidR="005C2341" w:rsidRPr="00D0458C">
        <w:rPr>
          <w:rFonts w:ascii="Times New Roman" w:hAnsi="Times New Roman" w:cs="Times New Roman"/>
          <w:sz w:val="24"/>
          <w:szCs w:val="24"/>
        </w:rPr>
        <w:t xml:space="preserve"> wynoszący 17 mld euro.</w:t>
      </w:r>
      <w:r w:rsidR="00D26DF1">
        <w:rPr>
          <w:rFonts w:ascii="Times New Roman" w:hAnsi="Times New Roman" w:cs="Times New Roman"/>
          <w:sz w:val="24"/>
          <w:szCs w:val="24"/>
        </w:rPr>
        <w:t xml:space="preserve"> </w:t>
      </w:r>
      <w:r w:rsidR="001C4640">
        <w:rPr>
          <w:rFonts w:ascii="Times New Roman" w:hAnsi="Times New Roman" w:cs="Times New Roman"/>
          <w:sz w:val="24"/>
          <w:szCs w:val="24"/>
        </w:rPr>
        <w:t xml:space="preserve"> </w:t>
      </w:r>
      <w:r w:rsidR="004F0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EE957" w14:textId="77777777" w:rsidR="001E3ADE" w:rsidRDefault="001E3ADE" w:rsidP="001E3ADE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9A95A3" w14:textId="77777777" w:rsidR="00F97983" w:rsidRPr="00D0458C" w:rsidRDefault="001038D4" w:rsidP="001E3ADE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D23E0">
        <w:rPr>
          <w:rFonts w:ascii="Times New Roman" w:hAnsi="Times New Roman" w:cs="Times New Roman"/>
          <w:sz w:val="24"/>
          <w:szCs w:val="24"/>
        </w:rPr>
        <w:t xml:space="preserve">minionym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="001E3ADE">
        <w:rPr>
          <w:rFonts w:ascii="Times New Roman" w:hAnsi="Times New Roman" w:cs="Times New Roman"/>
          <w:sz w:val="24"/>
          <w:szCs w:val="24"/>
        </w:rPr>
        <w:t xml:space="preserve">mogliśmy </w:t>
      </w:r>
      <w:r w:rsidR="003A39B3">
        <w:rPr>
          <w:rFonts w:ascii="Times New Roman" w:hAnsi="Times New Roman" w:cs="Times New Roman"/>
          <w:sz w:val="24"/>
          <w:szCs w:val="24"/>
        </w:rPr>
        <w:t xml:space="preserve">także </w:t>
      </w:r>
      <w:r w:rsidR="001E3ADE">
        <w:rPr>
          <w:rFonts w:ascii="Times New Roman" w:hAnsi="Times New Roman" w:cs="Times New Roman"/>
          <w:sz w:val="24"/>
          <w:szCs w:val="24"/>
        </w:rPr>
        <w:t xml:space="preserve">obserwować </w:t>
      </w:r>
      <w:r w:rsidR="00D94D1C">
        <w:rPr>
          <w:rFonts w:ascii="Times New Roman" w:hAnsi="Times New Roman" w:cs="Times New Roman"/>
          <w:sz w:val="24"/>
          <w:szCs w:val="24"/>
        </w:rPr>
        <w:t>kolejne</w:t>
      </w:r>
      <w:r w:rsidR="003A39B3">
        <w:rPr>
          <w:rFonts w:ascii="Times New Roman" w:hAnsi="Times New Roman" w:cs="Times New Roman"/>
          <w:sz w:val="24"/>
          <w:szCs w:val="24"/>
        </w:rPr>
        <w:t>,</w:t>
      </w:r>
      <w:r w:rsidR="00D94D1C">
        <w:rPr>
          <w:rFonts w:ascii="Times New Roman" w:hAnsi="Times New Roman" w:cs="Times New Roman"/>
          <w:sz w:val="24"/>
          <w:szCs w:val="24"/>
        </w:rPr>
        <w:t xml:space="preserve"> duże transakcje </w:t>
      </w:r>
      <w:r w:rsidR="0092417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2417C" w:rsidRPr="00D04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 and </w:t>
      </w:r>
      <w:proofErr w:type="spellStart"/>
      <w:r w:rsidR="0092417C" w:rsidRPr="00D0458C">
        <w:rPr>
          <w:rFonts w:ascii="Times New Roman" w:hAnsi="Times New Roman" w:cs="Times New Roman"/>
          <w:sz w:val="24"/>
          <w:szCs w:val="24"/>
          <w:shd w:val="clear" w:color="auto" w:fill="FFFFFF"/>
        </w:rPr>
        <w:t>leaseback</w:t>
      </w:r>
      <w:proofErr w:type="spellEnd"/>
      <w:r w:rsidR="007E0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36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maju </w:t>
      </w:r>
      <w:r w:rsidR="007E0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roku </w:t>
      </w:r>
      <w:r w:rsidR="00136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kompleks magazynów </w:t>
      </w:r>
      <w:r w:rsidR="00F54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Wielkiej Brytanii przejęła </w:t>
      </w:r>
      <w:proofErr w:type="spellStart"/>
      <w:r w:rsidR="005D250C" w:rsidRPr="00D0458C">
        <w:rPr>
          <w:rFonts w:ascii="Times New Roman" w:hAnsi="Times New Roman" w:cs="Times New Roman"/>
          <w:sz w:val="24"/>
          <w:szCs w:val="24"/>
        </w:rPr>
        <w:t>Aviva</w:t>
      </w:r>
      <w:proofErr w:type="spellEnd"/>
      <w:r w:rsidR="005D250C" w:rsidRPr="00D0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50C" w:rsidRPr="00D0458C">
        <w:rPr>
          <w:rFonts w:ascii="Times New Roman" w:hAnsi="Times New Roman" w:cs="Times New Roman"/>
          <w:sz w:val="24"/>
          <w:szCs w:val="24"/>
        </w:rPr>
        <w:t>Investors</w:t>
      </w:r>
      <w:proofErr w:type="spellEnd"/>
      <w:r w:rsidR="005D250C" w:rsidRPr="00D0458C">
        <w:rPr>
          <w:rFonts w:ascii="Times New Roman" w:hAnsi="Times New Roman" w:cs="Times New Roman"/>
          <w:sz w:val="24"/>
          <w:szCs w:val="24"/>
        </w:rPr>
        <w:t xml:space="preserve"> </w:t>
      </w:r>
      <w:r w:rsidR="00315B44" w:rsidRPr="00D0458C">
        <w:rPr>
          <w:rFonts w:ascii="Times New Roman" w:hAnsi="Times New Roman" w:cs="Times New Roman"/>
          <w:sz w:val="24"/>
          <w:szCs w:val="24"/>
        </w:rPr>
        <w:t xml:space="preserve"> </w:t>
      </w:r>
      <w:r w:rsidR="009C3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107 mln funtów </w:t>
      </w:r>
      <w:r w:rsidR="00F5434C">
        <w:rPr>
          <w:rFonts w:ascii="Times New Roman" w:hAnsi="Times New Roman" w:cs="Times New Roman"/>
          <w:sz w:val="24"/>
          <w:szCs w:val="24"/>
        </w:rPr>
        <w:t xml:space="preserve">od </w:t>
      </w:r>
      <w:r w:rsidR="00EA0583" w:rsidRPr="00D0458C">
        <w:rPr>
          <w:rFonts w:ascii="Times New Roman" w:hAnsi="Times New Roman" w:cs="Times New Roman"/>
          <w:sz w:val="24"/>
          <w:szCs w:val="24"/>
        </w:rPr>
        <w:t xml:space="preserve">producenta odzieży </w:t>
      </w:r>
      <w:proofErr w:type="spellStart"/>
      <w:r w:rsidR="00EA0583" w:rsidRPr="00D0458C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B14326" w:rsidRPr="00D0458C">
        <w:rPr>
          <w:rFonts w:ascii="Times New Roman" w:hAnsi="Times New Roman" w:cs="Times New Roman"/>
          <w:sz w:val="24"/>
          <w:szCs w:val="24"/>
        </w:rPr>
        <w:t xml:space="preserve">, który następnie wydzierżawił nieruchomość. </w:t>
      </w:r>
      <w:proofErr w:type="spellStart"/>
      <w:r w:rsidR="00A860C8" w:rsidRPr="00D0458C">
        <w:rPr>
          <w:rFonts w:ascii="Times New Roman" w:hAnsi="Times New Roman" w:cs="Times New Roman"/>
          <w:sz w:val="24"/>
          <w:szCs w:val="24"/>
        </w:rPr>
        <w:t>Investcorp</w:t>
      </w:r>
      <w:proofErr w:type="spellEnd"/>
      <w:r w:rsidR="00B44EE7" w:rsidRPr="00D0458C">
        <w:rPr>
          <w:rFonts w:ascii="Times New Roman" w:hAnsi="Times New Roman" w:cs="Times New Roman"/>
          <w:sz w:val="24"/>
          <w:szCs w:val="24"/>
        </w:rPr>
        <w:t xml:space="preserve"> w</w:t>
      </w:r>
      <w:r w:rsidR="0003253A" w:rsidRPr="00D0458C">
        <w:rPr>
          <w:rFonts w:ascii="Times New Roman" w:hAnsi="Times New Roman" w:cs="Times New Roman"/>
          <w:sz w:val="24"/>
          <w:szCs w:val="24"/>
        </w:rPr>
        <w:t xml:space="preserve">ykupił </w:t>
      </w:r>
      <w:r w:rsidR="00681FE9">
        <w:rPr>
          <w:rFonts w:ascii="Times New Roman" w:hAnsi="Times New Roman" w:cs="Times New Roman"/>
          <w:sz w:val="24"/>
          <w:szCs w:val="24"/>
        </w:rPr>
        <w:t>z</w:t>
      </w:r>
      <w:r w:rsidR="002D69C6">
        <w:rPr>
          <w:rFonts w:ascii="Times New Roman" w:hAnsi="Times New Roman" w:cs="Times New Roman"/>
          <w:sz w:val="24"/>
          <w:szCs w:val="24"/>
        </w:rPr>
        <w:t xml:space="preserve"> kolei </w:t>
      </w:r>
      <w:r w:rsidR="00711EF2" w:rsidRPr="00D0458C">
        <w:rPr>
          <w:rFonts w:ascii="Times New Roman" w:hAnsi="Times New Roman" w:cs="Times New Roman"/>
          <w:sz w:val="24"/>
          <w:szCs w:val="24"/>
        </w:rPr>
        <w:t>siedzibę Coca-Coli w Belgii za 88 m</w:t>
      </w:r>
      <w:r w:rsidR="008D15B2">
        <w:rPr>
          <w:rFonts w:ascii="Times New Roman" w:hAnsi="Times New Roman" w:cs="Times New Roman"/>
          <w:sz w:val="24"/>
          <w:szCs w:val="24"/>
        </w:rPr>
        <w:t xml:space="preserve">ln </w:t>
      </w:r>
      <w:r w:rsidR="00711EF2" w:rsidRPr="00D0458C">
        <w:rPr>
          <w:rFonts w:ascii="Times New Roman" w:hAnsi="Times New Roman" w:cs="Times New Roman"/>
          <w:sz w:val="24"/>
          <w:szCs w:val="24"/>
        </w:rPr>
        <w:t xml:space="preserve">dolarów. </w:t>
      </w:r>
      <w:r w:rsidR="00B511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B3853" w14:textId="77777777" w:rsidR="004276CB" w:rsidRDefault="004276CB" w:rsidP="00D20F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CA524" w14:textId="77777777" w:rsidR="00D20FA7" w:rsidRPr="00D20FA7" w:rsidRDefault="0068410F" w:rsidP="00D20F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</w:t>
      </w:r>
      <w:r w:rsidR="00B12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</w:t>
      </w:r>
      <w:r w:rsidR="0071640B">
        <w:rPr>
          <w:rFonts w:ascii="Times New Roman" w:eastAsia="Times New Roman" w:hAnsi="Times New Roman" w:cs="Times New Roman"/>
          <w:sz w:val="24"/>
          <w:szCs w:val="24"/>
          <w:lang w:eastAsia="pl-PL"/>
        </w:rPr>
        <w:t>not</w:t>
      </w:r>
      <w:r w:rsidR="00F6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owane były </w:t>
      </w:r>
      <w:r w:rsidR="002F7B7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6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rodzaju </w:t>
      </w:r>
      <w:r w:rsidR="00B12347">
        <w:rPr>
          <w:rFonts w:ascii="Times New Roman" w:eastAsia="Times New Roman" w:hAnsi="Times New Roman" w:cs="Times New Roman"/>
          <w:sz w:val="24"/>
          <w:szCs w:val="24"/>
          <w:lang w:eastAsia="pl-PL"/>
        </w:rPr>
        <w:t>transakcje</w:t>
      </w:r>
      <w:r w:rsidR="0044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20FA7"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9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czerwcu </w:t>
      </w:r>
      <w:r w:rsidR="00D20FA7"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>minion</w:t>
      </w:r>
      <w:r w:rsidR="00E9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roku </w:t>
      </w:r>
      <w:r w:rsidR="00D20FA7"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DSV, globalny dostawca usług transportowych i logistycznych </w:t>
      </w:r>
      <w:r w:rsidR="00F61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zrealizowała </w:t>
      </w:r>
      <w:r w:rsidR="00D20FA7"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transakcję w formule sale &amp; </w:t>
      </w:r>
      <w:proofErr w:type="spellStart"/>
      <w:r w:rsidR="00D20FA7"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>leaseback</w:t>
      </w:r>
      <w:proofErr w:type="spellEnd"/>
      <w:r w:rsidR="00D20FA7"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francuską firmą inwestycyjną </w:t>
      </w:r>
      <w:proofErr w:type="spellStart"/>
      <w:r w:rsidR="00D20FA7"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>Corum</w:t>
      </w:r>
      <w:proofErr w:type="spellEnd"/>
      <w:r w:rsidR="00D20FA7"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20FA7"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>Asset</w:t>
      </w:r>
      <w:proofErr w:type="spellEnd"/>
      <w:r w:rsidR="00D20FA7"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Management</w:t>
      </w:r>
      <w:r w:rsidR="00350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dotyczyła </w:t>
      </w:r>
      <w:r w:rsidR="00D20FA7"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>nowego Międzynarodowego Centrum Usług Wspólnych DSV w Warszawie</w:t>
      </w:r>
      <w:r w:rsidR="001F0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</w:t>
      </w:r>
      <w:r w:rsidR="00D20FA7"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owierzchni</w:t>
      </w:r>
      <w:r w:rsidR="001F0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0FA7"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>20 tys. mkw.</w:t>
      </w:r>
      <w:r w:rsidR="009C3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381984" w14:textId="77777777" w:rsidR="001C26FE" w:rsidRDefault="001C26FE" w:rsidP="00D20F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7A2B5" w14:textId="77777777" w:rsidR="00CE0086" w:rsidRDefault="00D20FA7" w:rsidP="00D20F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większych transakcji przeprowadzonych w naszym kraju </w:t>
      </w:r>
      <w:r w:rsidR="001F07F3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czasie należał</w:t>
      </w:r>
      <w:r w:rsidR="00E21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akże zakup za 81 mln euro przez </w:t>
      </w:r>
      <w:proofErr w:type="spellStart"/>
      <w:r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>Zeitgeist</w:t>
      </w:r>
      <w:proofErr w:type="spellEnd"/>
      <w:r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>Asset</w:t>
      </w:r>
      <w:proofErr w:type="spellEnd"/>
      <w:r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Management </w:t>
      </w:r>
      <w:r w:rsidR="00FE6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dawnej, </w:t>
      </w:r>
      <w:r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warszawskie</w:t>
      </w:r>
      <w:r w:rsidR="00FE6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siedziby </w:t>
      </w:r>
      <w:r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Urzędu Telekomunikacyjnego i Telegraficznego o powierzchni 49 mkw. od Orange. </w:t>
      </w:r>
      <w:r w:rsidR="00C24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 zakupił </w:t>
      </w:r>
      <w:r w:rsidR="00E71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Orange Pocztę Główną w Krakowie. </w:t>
      </w:r>
    </w:p>
    <w:p w14:paraId="4F69FE14" w14:textId="77777777" w:rsidR="00BE6BDF" w:rsidRDefault="002C531A" w:rsidP="00D20F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</w:t>
      </w:r>
      <w:r w:rsidR="00D20FA7"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Towarzystwo Ubezpieczeń i Reasekuracji Warta sfinalizowało sprzedaż budynku biurowego z najmem zwrotnym przy </w:t>
      </w:r>
      <w:r w:rsidR="00CE008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20FA7"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lejach Jerozolimskich w Warszawie. Austriacka firma inwestycyjna FLE w ramach transakcji portfelowej </w:t>
      </w:r>
      <w:r w:rsidR="001C36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nabyła </w:t>
      </w:r>
      <w:r w:rsidR="001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 </w:t>
      </w:r>
      <w:r w:rsidR="00D20FA7" w:rsidRPr="00D20FA7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 pięć samoobsługowych hurtowni Makro Cash &amp; Carry od niemieckiej firmy Metro, która nadal prowadzi hurtownie.</w:t>
      </w:r>
      <w:r w:rsidR="00B12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8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4516B7" w14:textId="77777777" w:rsidR="00E479E4" w:rsidRPr="00D0458C" w:rsidRDefault="00E479E4" w:rsidP="00D045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5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14:paraId="65852EF7" w14:textId="77777777" w:rsidR="001C364E" w:rsidRPr="001C364E" w:rsidRDefault="001C364E" w:rsidP="00D0458C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  <w:rPr>
          <w:rStyle w:val="Pogrubienie"/>
        </w:rPr>
      </w:pPr>
      <w:r w:rsidRPr="001C364E">
        <w:rPr>
          <w:rStyle w:val="Pogrubienie"/>
        </w:rPr>
        <w:t xml:space="preserve">Nadzieja </w:t>
      </w:r>
      <w:r w:rsidR="001970C2">
        <w:rPr>
          <w:rStyle w:val="Pogrubienie"/>
        </w:rPr>
        <w:t xml:space="preserve">na </w:t>
      </w:r>
      <w:r w:rsidRPr="001C364E">
        <w:rPr>
          <w:rStyle w:val="Pogrubienie"/>
        </w:rPr>
        <w:t>REIT-</w:t>
      </w:r>
      <w:r w:rsidR="001970C2">
        <w:rPr>
          <w:rStyle w:val="Pogrubienie"/>
        </w:rPr>
        <w:t>y</w:t>
      </w:r>
    </w:p>
    <w:p w14:paraId="41679452" w14:textId="77777777" w:rsidR="001F2D4A" w:rsidRPr="00D0458C" w:rsidRDefault="001A1409" w:rsidP="00D0458C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>
        <w:rPr>
          <w:rStyle w:val="Pogrubienie"/>
          <w:b w:val="0"/>
          <w:bCs w:val="0"/>
        </w:rPr>
        <w:t xml:space="preserve">Rynek nieruchomości komercyjnych w Polsce wesprzeć mogą </w:t>
      </w:r>
      <w:r w:rsidR="00D44C9B">
        <w:rPr>
          <w:rStyle w:val="Pogrubienie"/>
          <w:b w:val="0"/>
          <w:bCs w:val="0"/>
        </w:rPr>
        <w:t>także REIT-ty</w:t>
      </w:r>
      <w:r w:rsidR="00754254">
        <w:rPr>
          <w:rStyle w:val="Pogrubienie"/>
          <w:b w:val="0"/>
          <w:bCs w:val="0"/>
        </w:rPr>
        <w:t xml:space="preserve"> </w:t>
      </w:r>
      <w:r w:rsidR="00754254" w:rsidRPr="00C40454">
        <w:rPr>
          <w:rStyle w:val="Pogrubienie"/>
          <w:b w:val="0"/>
          <w:bCs w:val="0"/>
        </w:rPr>
        <w:t xml:space="preserve">(real </w:t>
      </w:r>
      <w:proofErr w:type="spellStart"/>
      <w:r w:rsidR="00754254" w:rsidRPr="00C40454">
        <w:rPr>
          <w:rStyle w:val="Pogrubienie"/>
          <w:b w:val="0"/>
          <w:bCs w:val="0"/>
        </w:rPr>
        <w:t>estate</w:t>
      </w:r>
      <w:proofErr w:type="spellEnd"/>
      <w:r w:rsidR="00754254" w:rsidRPr="00C40454">
        <w:rPr>
          <w:rStyle w:val="Pogrubienie"/>
          <w:b w:val="0"/>
          <w:bCs w:val="0"/>
        </w:rPr>
        <w:t xml:space="preserve"> investment trust)</w:t>
      </w:r>
      <w:r w:rsidR="00D44C9B">
        <w:rPr>
          <w:rStyle w:val="Pogrubienie"/>
          <w:b w:val="0"/>
          <w:bCs w:val="0"/>
        </w:rPr>
        <w:t>, których temat</w:t>
      </w:r>
      <w:r w:rsidR="00BE6BDF">
        <w:rPr>
          <w:rStyle w:val="Pogrubienie"/>
          <w:b w:val="0"/>
          <w:bCs w:val="0"/>
        </w:rPr>
        <w:t xml:space="preserve"> </w:t>
      </w:r>
      <w:r w:rsidR="00F436B7">
        <w:rPr>
          <w:rStyle w:val="Pogrubienie"/>
          <w:b w:val="0"/>
          <w:bCs w:val="0"/>
        </w:rPr>
        <w:t xml:space="preserve">powrócił </w:t>
      </w:r>
      <w:r w:rsidR="00BE6BDF">
        <w:rPr>
          <w:rStyle w:val="Pogrubienie"/>
          <w:b w:val="0"/>
          <w:bCs w:val="0"/>
        </w:rPr>
        <w:t xml:space="preserve">w </w:t>
      </w:r>
      <w:r w:rsidR="001874ED">
        <w:rPr>
          <w:rStyle w:val="Pogrubienie"/>
          <w:b w:val="0"/>
          <w:bCs w:val="0"/>
        </w:rPr>
        <w:t>ostatnim czasie</w:t>
      </w:r>
      <w:r w:rsidR="00F436B7">
        <w:rPr>
          <w:rStyle w:val="Pogrubienie"/>
          <w:b w:val="0"/>
          <w:bCs w:val="0"/>
        </w:rPr>
        <w:t xml:space="preserve">. </w:t>
      </w:r>
      <w:r w:rsidR="00C40537">
        <w:rPr>
          <w:rStyle w:val="Pogrubienie"/>
          <w:b w:val="0"/>
          <w:bCs w:val="0"/>
        </w:rPr>
        <w:t xml:space="preserve">Prace nad nimi trwają </w:t>
      </w:r>
      <w:r w:rsidR="006804EA">
        <w:rPr>
          <w:rStyle w:val="Pogrubienie"/>
          <w:b w:val="0"/>
          <w:bCs w:val="0"/>
        </w:rPr>
        <w:t xml:space="preserve">od 2016 roku. </w:t>
      </w:r>
      <w:r w:rsidR="000562F7">
        <w:rPr>
          <w:rStyle w:val="Pogrubienie"/>
          <w:b w:val="0"/>
          <w:bCs w:val="0"/>
        </w:rPr>
        <w:t xml:space="preserve">Kolejna </w:t>
      </w:r>
      <w:r w:rsidR="00C40454" w:rsidRPr="00C40454">
        <w:rPr>
          <w:rStyle w:val="Pogrubienie"/>
          <w:b w:val="0"/>
          <w:bCs w:val="0"/>
        </w:rPr>
        <w:t>wersj</w:t>
      </w:r>
      <w:r w:rsidR="000562F7">
        <w:rPr>
          <w:rStyle w:val="Pogrubienie"/>
          <w:b w:val="0"/>
          <w:bCs w:val="0"/>
        </w:rPr>
        <w:t xml:space="preserve">a założeń dotyczących finansowania </w:t>
      </w:r>
      <w:r w:rsidR="00650F63">
        <w:rPr>
          <w:rStyle w:val="Pogrubienie"/>
          <w:b w:val="0"/>
          <w:bCs w:val="0"/>
        </w:rPr>
        <w:t xml:space="preserve">inwestycji </w:t>
      </w:r>
      <w:r w:rsidR="00754F88">
        <w:rPr>
          <w:rStyle w:val="Pogrubienie"/>
          <w:b w:val="0"/>
          <w:bCs w:val="0"/>
        </w:rPr>
        <w:t xml:space="preserve">na rynku </w:t>
      </w:r>
      <w:r w:rsidR="00650F63">
        <w:rPr>
          <w:rStyle w:val="Pogrubienie"/>
          <w:b w:val="0"/>
          <w:bCs w:val="0"/>
        </w:rPr>
        <w:t xml:space="preserve">nieruchomości </w:t>
      </w:r>
      <w:r w:rsidR="00B40213">
        <w:rPr>
          <w:rStyle w:val="Pogrubienie"/>
          <w:b w:val="0"/>
          <w:bCs w:val="0"/>
        </w:rPr>
        <w:t xml:space="preserve">przez </w:t>
      </w:r>
      <w:r w:rsidR="00DB77F2">
        <w:rPr>
          <w:rStyle w:val="Pogrubienie"/>
          <w:b w:val="0"/>
          <w:bCs w:val="0"/>
        </w:rPr>
        <w:t>osoby fizyczne i instytucje w zamian za dywidendę</w:t>
      </w:r>
      <w:r w:rsidR="00650F63">
        <w:rPr>
          <w:rStyle w:val="Pogrubienie"/>
          <w:b w:val="0"/>
          <w:bCs w:val="0"/>
        </w:rPr>
        <w:t xml:space="preserve">, ma być gotowa jesienią </w:t>
      </w:r>
      <w:r w:rsidR="00301A7D">
        <w:rPr>
          <w:rStyle w:val="Pogrubienie"/>
          <w:b w:val="0"/>
          <w:bCs w:val="0"/>
        </w:rPr>
        <w:t xml:space="preserve">tego roku. </w:t>
      </w:r>
      <w:r w:rsidR="00C43C90">
        <w:rPr>
          <w:rStyle w:val="Pogrubienie"/>
          <w:b w:val="0"/>
          <w:bCs w:val="0"/>
        </w:rPr>
        <w:t xml:space="preserve">Spółki powołane do tego celu </w:t>
      </w:r>
      <w:r w:rsidR="007A5F0E">
        <w:rPr>
          <w:rStyle w:val="Pogrubienie"/>
          <w:b w:val="0"/>
          <w:bCs w:val="0"/>
        </w:rPr>
        <w:t>m</w:t>
      </w:r>
      <w:r w:rsidR="002C09BF">
        <w:rPr>
          <w:rStyle w:val="Pogrubienie"/>
          <w:b w:val="0"/>
          <w:bCs w:val="0"/>
        </w:rPr>
        <w:t xml:space="preserve">ają szansę w dużym stopniu </w:t>
      </w:r>
      <w:r w:rsidR="007A5F0E">
        <w:rPr>
          <w:rStyle w:val="Pogrubienie"/>
          <w:b w:val="0"/>
          <w:bCs w:val="0"/>
        </w:rPr>
        <w:t xml:space="preserve">przyczynić się do rozwoju kolejnych projektów </w:t>
      </w:r>
      <w:r w:rsidR="00E95644">
        <w:rPr>
          <w:rStyle w:val="Pogrubienie"/>
          <w:b w:val="0"/>
          <w:bCs w:val="0"/>
        </w:rPr>
        <w:t xml:space="preserve">komercyjnych </w:t>
      </w:r>
      <w:r w:rsidR="007A5F0E">
        <w:rPr>
          <w:rStyle w:val="Pogrubienie"/>
          <w:b w:val="0"/>
          <w:bCs w:val="0"/>
        </w:rPr>
        <w:t>finansowanych przez rozproszony kapitał</w:t>
      </w:r>
      <w:r w:rsidR="00E95644">
        <w:rPr>
          <w:rStyle w:val="Pogrubienie"/>
          <w:b w:val="0"/>
          <w:bCs w:val="0"/>
        </w:rPr>
        <w:t xml:space="preserve">. </w:t>
      </w:r>
      <w:r w:rsidR="007A5F0E">
        <w:rPr>
          <w:rStyle w:val="Pogrubienie"/>
          <w:b w:val="0"/>
          <w:bCs w:val="0"/>
        </w:rPr>
        <w:t xml:space="preserve"> </w:t>
      </w:r>
      <w:r w:rsidR="00650F63">
        <w:rPr>
          <w:rStyle w:val="Pogrubienie"/>
          <w:b w:val="0"/>
          <w:bCs w:val="0"/>
        </w:rPr>
        <w:t xml:space="preserve"> </w:t>
      </w:r>
    </w:p>
    <w:p w14:paraId="3DB1D86B" w14:textId="77777777" w:rsidR="001F2D4A" w:rsidRPr="00D0458C" w:rsidRDefault="001F2D4A" w:rsidP="00D0458C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 w:rsidRPr="00D0458C">
        <w:t xml:space="preserve">Wprowadzenie </w:t>
      </w:r>
      <w:r w:rsidR="00E95644">
        <w:t xml:space="preserve">podobnych </w:t>
      </w:r>
      <w:r w:rsidRPr="00D0458C">
        <w:t xml:space="preserve">regulacji w Czechach </w:t>
      </w:r>
      <w:r w:rsidR="0027180D">
        <w:t xml:space="preserve">spowodowało zwiększenie udziału </w:t>
      </w:r>
      <w:r w:rsidRPr="00D0458C">
        <w:t>inwestorów czeskich</w:t>
      </w:r>
      <w:r w:rsidR="003D6F4A">
        <w:t xml:space="preserve"> </w:t>
      </w:r>
      <w:r w:rsidRPr="00D0458C">
        <w:t>z 1 proc. do 37 proc.</w:t>
      </w:r>
      <w:r w:rsidR="0001707B">
        <w:t xml:space="preserve">, </w:t>
      </w:r>
      <w:r w:rsidRPr="00D0458C">
        <w:t xml:space="preserve">wypierając fundusze zagraniczne. </w:t>
      </w:r>
      <w:r w:rsidR="00E95644" w:rsidRPr="00D0458C">
        <w:t xml:space="preserve">W Polsce rynek inwestycyjny </w:t>
      </w:r>
      <w:r w:rsidR="003022C2">
        <w:t xml:space="preserve">dotyczący </w:t>
      </w:r>
      <w:r w:rsidR="00E95644" w:rsidRPr="00D0458C">
        <w:t xml:space="preserve">nieruchomości komercyjnych zdominowany </w:t>
      </w:r>
      <w:r w:rsidR="003022C2">
        <w:t xml:space="preserve">jest wciąż </w:t>
      </w:r>
      <w:r w:rsidR="00E95644" w:rsidRPr="00D0458C">
        <w:t>przez inwestorów zagranicznych, którzy odpowiadają za około 95 proc. wartości transakcji.</w:t>
      </w:r>
    </w:p>
    <w:p w14:paraId="6AC85769" w14:textId="77777777" w:rsidR="00AC7B46" w:rsidRDefault="0096644F" w:rsidP="00B6546C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>
        <w:t xml:space="preserve">Zanim </w:t>
      </w:r>
      <w:r w:rsidR="00185405">
        <w:t xml:space="preserve">jednak </w:t>
      </w:r>
      <w:r>
        <w:t>w naszym kraju przeprowadzona zostanie pierwsza transakcja za pośrednictwem RE</w:t>
      </w:r>
      <w:r w:rsidR="002D3F2A">
        <w:t xml:space="preserve">IT-ów minie jeszcze sporo czasu. </w:t>
      </w:r>
      <w:r w:rsidR="00BE3F51">
        <w:t xml:space="preserve">Poza wprowadzeniem </w:t>
      </w:r>
      <w:r w:rsidR="001F2D4A" w:rsidRPr="00D0458C">
        <w:t>stosownej legislacji</w:t>
      </w:r>
      <w:r w:rsidR="002D08B9">
        <w:t xml:space="preserve"> i </w:t>
      </w:r>
      <w:r w:rsidR="001F2D4A" w:rsidRPr="00D0458C">
        <w:t>utworzeni</w:t>
      </w:r>
      <w:r w:rsidR="002D08B9">
        <w:t>em</w:t>
      </w:r>
      <w:r w:rsidR="001F2D4A" w:rsidRPr="00D0458C">
        <w:t xml:space="preserve"> samych spółek </w:t>
      </w:r>
      <w:r w:rsidR="002D08B9">
        <w:t>oraz zebraniem kapitału</w:t>
      </w:r>
      <w:r w:rsidR="00ED38E1">
        <w:t xml:space="preserve">, </w:t>
      </w:r>
      <w:r w:rsidR="0065355C">
        <w:t xml:space="preserve">trzeba przecież także </w:t>
      </w:r>
      <w:r w:rsidR="00ED38E1">
        <w:t xml:space="preserve">przygotować sam proces transakcji, który również trwa </w:t>
      </w:r>
      <w:r w:rsidR="00B6546C">
        <w:t>wiele</w:t>
      </w:r>
      <w:r w:rsidR="00ED38E1">
        <w:t xml:space="preserve"> miesięcy. </w:t>
      </w:r>
      <w:r w:rsidR="00B6546C">
        <w:t xml:space="preserve">Mówimy więc o perspektywie nawet dwuletniej, kiedy będzie można ocenić skuteczność tego rozwiązania. </w:t>
      </w:r>
    </w:p>
    <w:p w14:paraId="22CE4F7B" w14:textId="77777777" w:rsidR="00E30493" w:rsidRPr="00D0458C" w:rsidRDefault="0082596F" w:rsidP="00D045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45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30493" w:rsidRPr="00D0458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"https://pit.rp.pl/rp" \t "_blank" </w:instrText>
      </w:r>
      <w:r w:rsidRPr="00D045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FCBF0BB" w14:textId="77777777" w:rsidR="009E5248" w:rsidRDefault="0082596F" w:rsidP="00DE603D">
      <w:pPr>
        <w:shd w:val="clear" w:color="auto" w:fill="FFFFFF"/>
        <w:spacing w:before="300" w:after="150" w:line="276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5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2DDF27FA" w14:textId="77777777" w:rsidR="000F1D06" w:rsidRPr="00525D6C" w:rsidRDefault="00B031FE" w:rsidP="00DE603D">
      <w:pPr>
        <w:shd w:val="clear" w:color="auto" w:fill="FFFFFF"/>
        <w:spacing w:before="300" w:after="150" w:line="276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0F1D06" w:rsidRPr="00525D6C">
        <w:rPr>
          <w:rFonts w:ascii="Times New Roman" w:hAnsi="Times New Roman" w:cs="Times New Roman"/>
          <w:sz w:val="24"/>
          <w:szCs w:val="24"/>
        </w:rPr>
        <w:t>Walter Herz</w:t>
      </w:r>
    </w:p>
    <w:p w14:paraId="650D66D4" w14:textId="77777777" w:rsidR="00350242" w:rsidRPr="00E503F9" w:rsidRDefault="00350242" w:rsidP="00350242">
      <w:pPr>
        <w:pStyle w:val="NormalnyWeb"/>
        <w:spacing w:line="276" w:lineRule="auto"/>
      </w:pPr>
      <w:r w:rsidRPr="00E503F9">
        <w:t xml:space="preserve">Walter Herz jest wiodącym na rynku, polskim podmiotem prowadzącym działalność w sektorze nieruchomości komercyjnych na terenie kraju. Od </w:t>
      </w:r>
      <w:r>
        <w:t>9</w:t>
      </w:r>
      <w:r w:rsidRPr="00E503F9">
        <w:t xml:space="preserve">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14:paraId="4E2EB805" w14:textId="77777777" w:rsidR="00350242" w:rsidRPr="00B42B39" w:rsidRDefault="00350242" w:rsidP="00350242">
      <w:pPr>
        <w:pStyle w:val="NormalnyWeb"/>
        <w:spacing w:line="276" w:lineRule="auto"/>
      </w:pPr>
      <w:r w:rsidRPr="00E503F9">
        <w:t>Firma ma siedzibę w Warszawie oraz od</w:t>
      </w:r>
      <w:r>
        <w:t>działy regionalne w Krakowie i Trójmieście</w:t>
      </w:r>
      <w:r w:rsidRPr="00E503F9">
        <w:t xml:space="preserve">. Walter Herz jest twórcą Akademii Najemcy, pierwszego w Polsce projektu, który wspiera i edukuje najemców powierzchni komercyjnych z całej Polski. Prowadzi szkolenia stacjonarne w </w:t>
      </w:r>
      <w:r w:rsidRPr="00E503F9">
        <w:lastRenderedPageBreak/>
        <w:t xml:space="preserve">największych miastach w kraju. W trosce o najwyższy poziom etyczny świadczonych usług wprowadziła Kodeks Dobrych Praktyk.  </w:t>
      </w:r>
    </w:p>
    <w:p w14:paraId="71566BF5" w14:textId="77777777" w:rsidR="00E21B50" w:rsidRPr="00D0458C" w:rsidRDefault="00E21B50" w:rsidP="00D045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789589" w14:textId="77777777" w:rsidR="00E21B50" w:rsidRPr="00D0458C" w:rsidRDefault="00E21B50" w:rsidP="00D045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21B50" w:rsidRPr="00D0458C" w:rsidSect="0082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3FA0"/>
    <w:multiLevelType w:val="multilevel"/>
    <w:tmpl w:val="4AB6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F507A"/>
    <w:multiLevelType w:val="multilevel"/>
    <w:tmpl w:val="488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C14C6F"/>
    <w:multiLevelType w:val="hybridMultilevel"/>
    <w:tmpl w:val="2154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058D6"/>
    <w:multiLevelType w:val="multilevel"/>
    <w:tmpl w:val="C750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463AE"/>
    <w:multiLevelType w:val="hybridMultilevel"/>
    <w:tmpl w:val="B92AE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93"/>
    <w:rsid w:val="00003901"/>
    <w:rsid w:val="00004194"/>
    <w:rsid w:val="00007244"/>
    <w:rsid w:val="0000737E"/>
    <w:rsid w:val="00014F35"/>
    <w:rsid w:val="000150EA"/>
    <w:rsid w:val="00015FD9"/>
    <w:rsid w:val="0001681F"/>
    <w:rsid w:val="0001707B"/>
    <w:rsid w:val="00025772"/>
    <w:rsid w:val="00026897"/>
    <w:rsid w:val="000323A3"/>
    <w:rsid w:val="0003253A"/>
    <w:rsid w:val="0003539F"/>
    <w:rsid w:val="000370CD"/>
    <w:rsid w:val="000428C4"/>
    <w:rsid w:val="000444D4"/>
    <w:rsid w:val="000458E0"/>
    <w:rsid w:val="00047D98"/>
    <w:rsid w:val="00052191"/>
    <w:rsid w:val="0005496C"/>
    <w:rsid w:val="000562F7"/>
    <w:rsid w:val="00057E9B"/>
    <w:rsid w:val="00061DAF"/>
    <w:rsid w:val="0006243A"/>
    <w:rsid w:val="00063E33"/>
    <w:rsid w:val="0006446D"/>
    <w:rsid w:val="00064ADD"/>
    <w:rsid w:val="000719C7"/>
    <w:rsid w:val="00075106"/>
    <w:rsid w:val="00077A94"/>
    <w:rsid w:val="00081A95"/>
    <w:rsid w:val="00087401"/>
    <w:rsid w:val="00096899"/>
    <w:rsid w:val="0009775A"/>
    <w:rsid w:val="000A02AB"/>
    <w:rsid w:val="000A38E3"/>
    <w:rsid w:val="000A3B28"/>
    <w:rsid w:val="000A64F4"/>
    <w:rsid w:val="000B36CF"/>
    <w:rsid w:val="000B6069"/>
    <w:rsid w:val="000B734C"/>
    <w:rsid w:val="000C63FA"/>
    <w:rsid w:val="000D06CA"/>
    <w:rsid w:val="000D26C8"/>
    <w:rsid w:val="000D5AFD"/>
    <w:rsid w:val="000D6674"/>
    <w:rsid w:val="000D756D"/>
    <w:rsid w:val="000D7F29"/>
    <w:rsid w:val="000E1240"/>
    <w:rsid w:val="000E29DC"/>
    <w:rsid w:val="000F1107"/>
    <w:rsid w:val="000F1D06"/>
    <w:rsid w:val="000F2E4E"/>
    <w:rsid w:val="000F4710"/>
    <w:rsid w:val="000F6824"/>
    <w:rsid w:val="0010112A"/>
    <w:rsid w:val="001038D4"/>
    <w:rsid w:val="00106F3B"/>
    <w:rsid w:val="00107A76"/>
    <w:rsid w:val="00114223"/>
    <w:rsid w:val="00115B13"/>
    <w:rsid w:val="001163B9"/>
    <w:rsid w:val="00125B86"/>
    <w:rsid w:val="00127940"/>
    <w:rsid w:val="00131C1B"/>
    <w:rsid w:val="00135731"/>
    <w:rsid w:val="00136424"/>
    <w:rsid w:val="00136EEB"/>
    <w:rsid w:val="0014060D"/>
    <w:rsid w:val="0014169F"/>
    <w:rsid w:val="001449B2"/>
    <w:rsid w:val="00144A4B"/>
    <w:rsid w:val="00144AE4"/>
    <w:rsid w:val="0015115A"/>
    <w:rsid w:val="00155692"/>
    <w:rsid w:val="001569DD"/>
    <w:rsid w:val="00160510"/>
    <w:rsid w:val="001678F0"/>
    <w:rsid w:val="00173560"/>
    <w:rsid w:val="001751D2"/>
    <w:rsid w:val="00183635"/>
    <w:rsid w:val="00185405"/>
    <w:rsid w:val="0018592E"/>
    <w:rsid w:val="001874ED"/>
    <w:rsid w:val="001924DF"/>
    <w:rsid w:val="0019426C"/>
    <w:rsid w:val="00194714"/>
    <w:rsid w:val="001970C2"/>
    <w:rsid w:val="001A1409"/>
    <w:rsid w:val="001A3B4C"/>
    <w:rsid w:val="001A64A4"/>
    <w:rsid w:val="001A6932"/>
    <w:rsid w:val="001B5139"/>
    <w:rsid w:val="001B687A"/>
    <w:rsid w:val="001C22F8"/>
    <w:rsid w:val="001C26FE"/>
    <w:rsid w:val="001C2F27"/>
    <w:rsid w:val="001C364E"/>
    <w:rsid w:val="001C4640"/>
    <w:rsid w:val="001C4C91"/>
    <w:rsid w:val="001D5290"/>
    <w:rsid w:val="001D6B91"/>
    <w:rsid w:val="001D72BD"/>
    <w:rsid w:val="001E3ADE"/>
    <w:rsid w:val="001E79BF"/>
    <w:rsid w:val="001F07F3"/>
    <w:rsid w:val="001F120F"/>
    <w:rsid w:val="001F1A37"/>
    <w:rsid w:val="001F2D4A"/>
    <w:rsid w:val="00200F50"/>
    <w:rsid w:val="0020420D"/>
    <w:rsid w:val="002065F0"/>
    <w:rsid w:val="00211481"/>
    <w:rsid w:val="0021184D"/>
    <w:rsid w:val="00215192"/>
    <w:rsid w:val="0021531F"/>
    <w:rsid w:val="0022289D"/>
    <w:rsid w:val="00225658"/>
    <w:rsid w:val="002279A0"/>
    <w:rsid w:val="00234025"/>
    <w:rsid w:val="00235F49"/>
    <w:rsid w:val="00244651"/>
    <w:rsid w:val="00245188"/>
    <w:rsid w:val="00247274"/>
    <w:rsid w:val="00247904"/>
    <w:rsid w:val="00247F7D"/>
    <w:rsid w:val="002537B2"/>
    <w:rsid w:val="002540DA"/>
    <w:rsid w:val="00262130"/>
    <w:rsid w:val="0026247C"/>
    <w:rsid w:val="0026595A"/>
    <w:rsid w:val="0027180D"/>
    <w:rsid w:val="00274B7C"/>
    <w:rsid w:val="00286BDE"/>
    <w:rsid w:val="00290F1A"/>
    <w:rsid w:val="00292016"/>
    <w:rsid w:val="00292972"/>
    <w:rsid w:val="00295A30"/>
    <w:rsid w:val="002962CF"/>
    <w:rsid w:val="002973B7"/>
    <w:rsid w:val="00297CDE"/>
    <w:rsid w:val="002A1739"/>
    <w:rsid w:val="002A4EEB"/>
    <w:rsid w:val="002A6CF4"/>
    <w:rsid w:val="002A7764"/>
    <w:rsid w:val="002B0240"/>
    <w:rsid w:val="002B2010"/>
    <w:rsid w:val="002B2CD3"/>
    <w:rsid w:val="002B4FF7"/>
    <w:rsid w:val="002B7218"/>
    <w:rsid w:val="002B7658"/>
    <w:rsid w:val="002C09BF"/>
    <w:rsid w:val="002C179F"/>
    <w:rsid w:val="002C33B9"/>
    <w:rsid w:val="002C531A"/>
    <w:rsid w:val="002D08B9"/>
    <w:rsid w:val="002D15D2"/>
    <w:rsid w:val="002D3F2A"/>
    <w:rsid w:val="002D69C6"/>
    <w:rsid w:val="002D7AC9"/>
    <w:rsid w:val="002E0984"/>
    <w:rsid w:val="002E1BB1"/>
    <w:rsid w:val="002E2BB7"/>
    <w:rsid w:val="002E33A8"/>
    <w:rsid w:val="002F0075"/>
    <w:rsid w:val="002F342D"/>
    <w:rsid w:val="002F37AC"/>
    <w:rsid w:val="002F63F9"/>
    <w:rsid w:val="002F7B7C"/>
    <w:rsid w:val="002F7EBD"/>
    <w:rsid w:val="00300DD1"/>
    <w:rsid w:val="00301A7D"/>
    <w:rsid w:val="003022C2"/>
    <w:rsid w:val="00302B28"/>
    <w:rsid w:val="00302E57"/>
    <w:rsid w:val="00305D7D"/>
    <w:rsid w:val="00306102"/>
    <w:rsid w:val="00311C05"/>
    <w:rsid w:val="00315B44"/>
    <w:rsid w:val="00322811"/>
    <w:rsid w:val="00322E82"/>
    <w:rsid w:val="00324E51"/>
    <w:rsid w:val="00327419"/>
    <w:rsid w:val="00331FB7"/>
    <w:rsid w:val="00336A07"/>
    <w:rsid w:val="0034056B"/>
    <w:rsid w:val="00340D94"/>
    <w:rsid w:val="0034133A"/>
    <w:rsid w:val="00341773"/>
    <w:rsid w:val="0034194F"/>
    <w:rsid w:val="00341F5A"/>
    <w:rsid w:val="003439DF"/>
    <w:rsid w:val="00344DB7"/>
    <w:rsid w:val="00350242"/>
    <w:rsid w:val="0035075B"/>
    <w:rsid w:val="00352188"/>
    <w:rsid w:val="00352ABB"/>
    <w:rsid w:val="00352E0B"/>
    <w:rsid w:val="00355247"/>
    <w:rsid w:val="003552ED"/>
    <w:rsid w:val="00356382"/>
    <w:rsid w:val="00357823"/>
    <w:rsid w:val="00373FD1"/>
    <w:rsid w:val="00375303"/>
    <w:rsid w:val="00375B31"/>
    <w:rsid w:val="0038069F"/>
    <w:rsid w:val="00384322"/>
    <w:rsid w:val="00384EFE"/>
    <w:rsid w:val="00386B7E"/>
    <w:rsid w:val="00390C24"/>
    <w:rsid w:val="00395545"/>
    <w:rsid w:val="003A39B3"/>
    <w:rsid w:val="003A4E8C"/>
    <w:rsid w:val="003A6918"/>
    <w:rsid w:val="003B3698"/>
    <w:rsid w:val="003B3872"/>
    <w:rsid w:val="003B48B3"/>
    <w:rsid w:val="003B4D54"/>
    <w:rsid w:val="003B6257"/>
    <w:rsid w:val="003B7F8E"/>
    <w:rsid w:val="003C0314"/>
    <w:rsid w:val="003C1C11"/>
    <w:rsid w:val="003C3F89"/>
    <w:rsid w:val="003C593B"/>
    <w:rsid w:val="003C7BE7"/>
    <w:rsid w:val="003D55B0"/>
    <w:rsid w:val="003D6F4A"/>
    <w:rsid w:val="003E085C"/>
    <w:rsid w:val="003E3F23"/>
    <w:rsid w:val="003F41ED"/>
    <w:rsid w:val="00404A5B"/>
    <w:rsid w:val="0040661A"/>
    <w:rsid w:val="00406966"/>
    <w:rsid w:val="004110DD"/>
    <w:rsid w:val="00411AB8"/>
    <w:rsid w:val="00411CDA"/>
    <w:rsid w:val="00411EF6"/>
    <w:rsid w:val="00412AF7"/>
    <w:rsid w:val="004215A5"/>
    <w:rsid w:val="004217EF"/>
    <w:rsid w:val="00421C65"/>
    <w:rsid w:val="004276CB"/>
    <w:rsid w:val="00435888"/>
    <w:rsid w:val="0044026F"/>
    <w:rsid w:val="0044347D"/>
    <w:rsid w:val="00443A14"/>
    <w:rsid w:val="00444166"/>
    <w:rsid w:val="00446EA2"/>
    <w:rsid w:val="00454886"/>
    <w:rsid w:val="00456AF5"/>
    <w:rsid w:val="004574AC"/>
    <w:rsid w:val="00463440"/>
    <w:rsid w:val="0046582A"/>
    <w:rsid w:val="0046746D"/>
    <w:rsid w:val="00471208"/>
    <w:rsid w:val="00473FAB"/>
    <w:rsid w:val="004748ED"/>
    <w:rsid w:val="00475CBB"/>
    <w:rsid w:val="00480F54"/>
    <w:rsid w:val="00486968"/>
    <w:rsid w:val="004907B6"/>
    <w:rsid w:val="004937CF"/>
    <w:rsid w:val="004A17CF"/>
    <w:rsid w:val="004A1A5F"/>
    <w:rsid w:val="004A4C41"/>
    <w:rsid w:val="004A5D76"/>
    <w:rsid w:val="004B03B1"/>
    <w:rsid w:val="004B1D3B"/>
    <w:rsid w:val="004B2B7F"/>
    <w:rsid w:val="004B39B6"/>
    <w:rsid w:val="004B4875"/>
    <w:rsid w:val="004B49EB"/>
    <w:rsid w:val="004B5C26"/>
    <w:rsid w:val="004B71F2"/>
    <w:rsid w:val="004B7949"/>
    <w:rsid w:val="004C10FF"/>
    <w:rsid w:val="004C4824"/>
    <w:rsid w:val="004D2240"/>
    <w:rsid w:val="004D24C9"/>
    <w:rsid w:val="004E786C"/>
    <w:rsid w:val="004F0C63"/>
    <w:rsid w:val="004F1651"/>
    <w:rsid w:val="004F451B"/>
    <w:rsid w:val="004F553C"/>
    <w:rsid w:val="004F67F6"/>
    <w:rsid w:val="005028B7"/>
    <w:rsid w:val="00507397"/>
    <w:rsid w:val="0051753E"/>
    <w:rsid w:val="00526B7D"/>
    <w:rsid w:val="00530A83"/>
    <w:rsid w:val="00533A63"/>
    <w:rsid w:val="005343C3"/>
    <w:rsid w:val="00543054"/>
    <w:rsid w:val="0054529E"/>
    <w:rsid w:val="00552845"/>
    <w:rsid w:val="005549D9"/>
    <w:rsid w:val="00554E62"/>
    <w:rsid w:val="00557EC2"/>
    <w:rsid w:val="005600EF"/>
    <w:rsid w:val="005610D2"/>
    <w:rsid w:val="0056197E"/>
    <w:rsid w:val="005654DB"/>
    <w:rsid w:val="00573C29"/>
    <w:rsid w:val="00573FFE"/>
    <w:rsid w:val="005758C3"/>
    <w:rsid w:val="00576D8E"/>
    <w:rsid w:val="00577064"/>
    <w:rsid w:val="00577B48"/>
    <w:rsid w:val="00581F08"/>
    <w:rsid w:val="00582923"/>
    <w:rsid w:val="005836BA"/>
    <w:rsid w:val="005845B4"/>
    <w:rsid w:val="00586E59"/>
    <w:rsid w:val="005879A0"/>
    <w:rsid w:val="00587A58"/>
    <w:rsid w:val="0059171C"/>
    <w:rsid w:val="0059180B"/>
    <w:rsid w:val="005A0988"/>
    <w:rsid w:val="005A0EF4"/>
    <w:rsid w:val="005A3699"/>
    <w:rsid w:val="005A378C"/>
    <w:rsid w:val="005A50EE"/>
    <w:rsid w:val="005A73A7"/>
    <w:rsid w:val="005A7FA8"/>
    <w:rsid w:val="005B2554"/>
    <w:rsid w:val="005B3127"/>
    <w:rsid w:val="005B38A3"/>
    <w:rsid w:val="005B4347"/>
    <w:rsid w:val="005B601D"/>
    <w:rsid w:val="005B78CA"/>
    <w:rsid w:val="005C1239"/>
    <w:rsid w:val="005C2341"/>
    <w:rsid w:val="005C2CAA"/>
    <w:rsid w:val="005D05F9"/>
    <w:rsid w:val="005D250C"/>
    <w:rsid w:val="005D78D0"/>
    <w:rsid w:val="005E0F45"/>
    <w:rsid w:val="005E6CE2"/>
    <w:rsid w:val="005F01F0"/>
    <w:rsid w:val="005F341F"/>
    <w:rsid w:val="00601B86"/>
    <w:rsid w:val="00605E00"/>
    <w:rsid w:val="006125D4"/>
    <w:rsid w:val="0061617E"/>
    <w:rsid w:val="00621915"/>
    <w:rsid w:val="006238C7"/>
    <w:rsid w:val="00625CAE"/>
    <w:rsid w:val="006317C5"/>
    <w:rsid w:val="00631B59"/>
    <w:rsid w:val="00644DA0"/>
    <w:rsid w:val="00646695"/>
    <w:rsid w:val="0064741C"/>
    <w:rsid w:val="00650F63"/>
    <w:rsid w:val="00651639"/>
    <w:rsid w:val="0065355C"/>
    <w:rsid w:val="0066593C"/>
    <w:rsid w:val="00665E35"/>
    <w:rsid w:val="00674D2E"/>
    <w:rsid w:val="006804EA"/>
    <w:rsid w:val="00681FE9"/>
    <w:rsid w:val="0068410F"/>
    <w:rsid w:val="006848B7"/>
    <w:rsid w:val="00685342"/>
    <w:rsid w:val="006918F2"/>
    <w:rsid w:val="006A13BB"/>
    <w:rsid w:val="006A28C3"/>
    <w:rsid w:val="006A4104"/>
    <w:rsid w:val="006A7B31"/>
    <w:rsid w:val="006B0961"/>
    <w:rsid w:val="006B3AFA"/>
    <w:rsid w:val="006B46D3"/>
    <w:rsid w:val="006B5E8B"/>
    <w:rsid w:val="006C17D6"/>
    <w:rsid w:val="006C2A6F"/>
    <w:rsid w:val="006C3DE7"/>
    <w:rsid w:val="006C704A"/>
    <w:rsid w:val="006D23E0"/>
    <w:rsid w:val="006D52CB"/>
    <w:rsid w:val="006E08FF"/>
    <w:rsid w:val="006E4183"/>
    <w:rsid w:val="006E53CE"/>
    <w:rsid w:val="006F0D18"/>
    <w:rsid w:val="006F331B"/>
    <w:rsid w:val="006F6B63"/>
    <w:rsid w:val="00700E7A"/>
    <w:rsid w:val="00711EF2"/>
    <w:rsid w:val="007122FE"/>
    <w:rsid w:val="00715004"/>
    <w:rsid w:val="007155E8"/>
    <w:rsid w:val="00715F58"/>
    <w:rsid w:val="0071640B"/>
    <w:rsid w:val="00716857"/>
    <w:rsid w:val="007170A1"/>
    <w:rsid w:val="007222B8"/>
    <w:rsid w:val="00723565"/>
    <w:rsid w:val="007262FD"/>
    <w:rsid w:val="0072638E"/>
    <w:rsid w:val="007277F7"/>
    <w:rsid w:val="00731B7B"/>
    <w:rsid w:val="007400B5"/>
    <w:rsid w:val="00746401"/>
    <w:rsid w:val="007467C4"/>
    <w:rsid w:val="00746D05"/>
    <w:rsid w:val="00747102"/>
    <w:rsid w:val="00751C41"/>
    <w:rsid w:val="00752F17"/>
    <w:rsid w:val="00754254"/>
    <w:rsid w:val="00754F88"/>
    <w:rsid w:val="00755752"/>
    <w:rsid w:val="00757805"/>
    <w:rsid w:val="00762185"/>
    <w:rsid w:val="00767D95"/>
    <w:rsid w:val="00770D57"/>
    <w:rsid w:val="007766FB"/>
    <w:rsid w:val="00787E50"/>
    <w:rsid w:val="00794BBF"/>
    <w:rsid w:val="00794F58"/>
    <w:rsid w:val="007A1717"/>
    <w:rsid w:val="007A261E"/>
    <w:rsid w:val="007A5043"/>
    <w:rsid w:val="007A5F0E"/>
    <w:rsid w:val="007A6434"/>
    <w:rsid w:val="007A78C8"/>
    <w:rsid w:val="007B3004"/>
    <w:rsid w:val="007B43C0"/>
    <w:rsid w:val="007B6A66"/>
    <w:rsid w:val="007C5B9F"/>
    <w:rsid w:val="007D0FB5"/>
    <w:rsid w:val="007D1D95"/>
    <w:rsid w:val="007D1E83"/>
    <w:rsid w:val="007D2C04"/>
    <w:rsid w:val="007D481E"/>
    <w:rsid w:val="007E0CB0"/>
    <w:rsid w:val="007E32C4"/>
    <w:rsid w:val="007E68A0"/>
    <w:rsid w:val="007F2C08"/>
    <w:rsid w:val="00800DB6"/>
    <w:rsid w:val="0080203B"/>
    <w:rsid w:val="008102A8"/>
    <w:rsid w:val="008126C7"/>
    <w:rsid w:val="0081372B"/>
    <w:rsid w:val="0081404C"/>
    <w:rsid w:val="00814A8C"/>
    <w:rsid w:val="008151C5"/>
    <w:rsid w:val="008157D9"/>
    <w:rsid w:val="0081604E"/>
    <w:rsid w:val="008201D2"/>
    <w:rsid w:val="00823C96"/>
    <w:rsid w:val="008243D5"/>
    <w:rsid w:val="0082596F"/>
    <w:rsid w:val="008260CC"/>
    <w:rsid w:val="00836526"/>
    <w:rsid w:val="00837FFD"/>
    <w:rsid w:val="00842E48"/>
    <w:rsid w:val="00842F6B"/>
    <w:rsid w:val="0084626F"/>
    <w:rsid w:val="00870580"/>
    <w:rsid w:val="0088025A"/>
    <w:rsid w:val="0088228D"/>
    <w:rsid w:val="0089552A"/>
    <w:rsid w:val="00896885"/>
    <w:rsid w:val="00896EFD"/>
    <w:rsid w:val="008B171B"/>
    <w:rsid w:val="008B190F"/>
    <w:rsid w:val="008B7015"/>
    <w:rsid w:val="008C269C"/>
    <w:rsid w:val="008C55C4"/>
    <w:rsid w:val="008D15B2"/>
    <w:rsid w:val="008E2206"/>
    <w:rsid w:val="008E3F8A"/>
    <w:rsid w:val="008E6DB7"/>
    <w:rsid w:val="008F0251"/>
    <w:rsid w:val="008F0852"/>
    <w:rsid w:val="008F2478"/>
    <w:rsid w:val="008F2CBC"/>
    <w:rsid w:val="008F3FCD"/>
    <w:rsid w:val="009001F8"/>
    <w:rsid w:val="00902E15"/>
    <w:rsid w:val="00904542"/>
    <w:rsid w:val="0090763C"/>
    <w:rsid w:val="00914C84"/>
    <w:rsid w:val="009171A5"/>
    <w:rsid w:val="00917BDD"/>
    <w:rsid w:val="0092128B"/>
    <w:rsid w:val="0092417C"/>
    <w:rsid w:val="00926A0C"/>
    <w:rsid w:val="00927013"/>
    <w:rsid w:val="00931ACF"/>
    <w:rsid w:val="0093269C"/>
    <w:rsid w:val="00933B1E"/>
    <w:rsid w:val="00940C0B"/>
    <w:rsid w:val="009456FE"/>
    <w:rsid w:val="00952E41"/>
    <w:rsid w:val="0095426E"/>
    <w:rsid w:val="00954F6B"/>
    <w:rsid w:val="00957620"/>
    <w:rsid w:val="00961BCA"/>
    <w:rsid w:val="00963351"/>
    <w:rsid w:val="00963CD9"/>
    <w:rsid w:val="0096644F"/>
    <w:rsid w:val="00967A27"/>
    <w:rsid w:val="00970FC6"/>
    <w:rsid w:val="009725FC"/>
    <w:rsid w:val="00983C36"/>
    <w:rsid w:val="009865B6"/>
    <w:rsid w:val="009867BC"/>
    <w:rsid w:val="0098736B"/>
    <w:rsid w:val="0099144D"/>
    <w:rsid w:val="00991D43"/>
    <w:rsid w:val="00995F95"/>
    <w:rsid w:val="00997814"/>
    <w:rsid w:val="009A1C8D"/>
    <w:rsid w:val="009A47B6"/>
    <w:rsid w:val="009A5B8F"/>
    <w:rsid w:val="009B0984"/>
    <w:rsid w:val="009B257B"/>
    <w:rsid w:val="009B517F"/>
    <w:rsid w:val="009C3B1B"/>
    <w:rsid w:val="009C687F"/>
    <w:rsid w:val="009C77A3"/>
    <w:rsid w:val="009D14B9"/>
    <w:rsid w:val="009E0359"/>
    <w:rsid w:val="009E264D"/>
    <w:rsid w:val="009E3704"/>
    <w:rsid w:val="009E5248"/>
    <w:rsid w:val="009F0219"/>
    <w:rsid w:val="009F335C"/>
    <w:rsid w:val="009F343D"/>
    <w:rsid w:val="009F3577"/>
    <w:rsid w:val="00A00566"/>
    <w:rsid w:val="00A01188"/>
    <w:rsid w:val="00A01F0E"/>
    <w:rsid w:val="00A04FBF"/>
    <w:rsid w:val="00A154EC"/>
    <w:rsid w:val="00A164C1"/>
    <w:rsid w:val="00A16B76"/>
    <w:rsid w:val="00A1713A"/>
    <w:rsid w:val="00A1733D"/>
    <w:rsid w:val="00A22518"/>
    <w:rsid w:val="00A26821"/>
    <w:rsid w:val="00A26C23"/>
    <w:rsid w:val="00A27B4D"/>
    <w:rsid w:val="00A37B21"/>
    <w:rsid w:val="00A43D06"/>
    <w:rsid w:val="00A5004E"/>
    <w:rsid w:val="00A66EFC"/>
    <w:rsid w:val="00A7113D"/>
    <w:rsid w:val="00A75351"/>
    <w:rsid w:val="00A76199"/>
    <w:rsid w:val="00A81AFC"/>
    <w:rsid w:val="00A82D8B"/>
    <w:rsid w:val="00A85EE8"/>
    <w:rsid w:val="00A860C8"/>
    <w:rsid w:val="00A94629"/>
    <w:rsid w:val="00A9753F"/>
    <w:rsid w:val="00AA120A"/>
    <w:rsid w:val="00AA4A0A"/>
    <w:rsid w:val="00AA528A"/>
    <w:rsid w:val="00AA5682"/>
    <w:rsid w:val="00AA6392"/>
    <w:rsid w:val="00AA7FED"/>
    <w:rsid w:val="00AB6A30"/>
    <w:rsid w:val="00AB7952"/>
    <w:rsid w:val="00AC51D4"/>
    <w:rsid w:val="00AC5563"/>
    <w:rsid w:val="00AC623B"/>
    <w:rsid w:val="00AC7B46"/>
    <w:rsid w:val="00AD4825"/>
    <w:rsid w:val="00AD5789"/>
    <w:rsid w:val="00AD6DAA"/>
    <w:rsid w:val="00AE069F"/>
    <w:rsid w:val="00AE13C9"/>
    <w:rsid w:val="00AE4BE9"/>
    <w:rsid w:val="00AE7CF7"/>
    <w:rsid w:val="00AF0000"/>
    <w:rsid w:val="00AF4EDA"/>
    <w:rsid w:val="00AF70CC"/>
    <w:rsid w:val="00AF79D2"/>
    <w:rsid w:val="00B031FE"/>
    <w:rsid w:val="00B03D38"/>
    <w:rsid w:val="00B07FC5"/>
    <w:rsid w:val="00B122A0"/>
    <w:rsid w:val="00B12347"/>
    <w:rsid w:val="00B14326"/>
    <w:rsid w:val="00B15582"/>
    <w:rsid w:val="00B1656E"/>
    <w:rsid w:val="00B17A63"/>
    <w:rsid w:val="00B235F0"/>
    <w:rsid w:val="00B24848"/>
    <w:rsid w:val="00B26860"/>
    <w:rsid w:val="00B3179E"/>
    <w:rsid w:val="00B31EC4"/>
    <w:rsid w:val="00B32DB1"/>
    <w:rsid w:val="00B342E1"/>
    <w:rsid w:val="00B3531A"/>
    <w:rsid w:val="00B40213"/>
    <w:rsid w:val="00B44EE7"/>
    <w:rsid w:val="00B460E3"/>
    <w:rsid w:val="00B46107"/>
    <w:rsid w:val="00B51191"/>
    <w:rsid w:val="00B51AEB"/>
    <w:rsid w:val="00B53A40"/>
    <w:rsid w:val="00B60166"/>
    <w:rsid w:val="00B615EA"/>
    <w:rsid w:val="00B646A3"/>
    <w:rsid w:val="00B6546C"/>
    <w:rsid w:val="00B70292"/>
    <w:rsid w:val="00B7102E"/>
    <w:rsid w:val="00B74437"/>
    <w:rsid w:val="00B76952"/>
    <w:rsid w:val="00B76F16"/>
    <w:rsid w:val="00B775C7"/>
    <w:rsid w:val="00B77618"/>
    <w:rsid w:val="00B803A9"/>
    <w:rsid w:val="00B83D53"/>
    <w:rsid w:val="00B91D5E"/>
    <w:rsid w:val="00B92BC2"/>
    <w:rsid w:val="00B938E4"/>
    <w:rsid w:val="00B9410B"/>
    <w:rsid w:val="00BA15F0"/>
    <w:rsid w:val="00BA17B0"/>
    <w:rsid w:val="00BA47A5"/>
    <w:rsid w:val="00BB2B2E"/>
    <w:rsid w:val="00BB6545"/>
    <w:rsid w:val="00BC2503"/>
    <w:rsid w:val="00BD4C9A"/>
    <w:rsid w:val="00BD78BC"/>
    <w:rsid w:val="00BE10D0"/>
    <w:rsid w:val="00BE3F51"/>
    <w:rsid w:val="00BE6737"/>
    <w:rsid w:val="00BE6BDF"/>
    <w:rsid w:val="00BF19D7"/>
    <w:rsid w:val="00BF285C"/>
    <w:rsid w:val="00BF3313"/>
    <w:rsid w:val="00BF698A"/>
    <w:rsid w:val="00BF6EA1"/>
    <w:rsid w:val="00BF70A4"/>
    <w:rsid w:val="00C04292"/>
    <w:rsid w:val="00C048B2"/>
    <w:rsid w:val="00C0525D"/>
    <w:rsid w:val="00C11539"/>
    <w:rsid w:val="00C133B6"/>
    <w:rsid w:val="00C242AB"/>
    <w:rsid w:val="00C30B1A"/>
    <w:rsid w:val="00C35EF0"/>
    <w:rsid w:val="00C368E4"/>
    <w:rsid w:val="00C40454"/>
    <w:rsid w:val="00C40537"/>
    <w:rsid w:val="00C417E7"/>
    <w:rsid w:val="00C43C90"/>
    <w:rsid w:val="00C46B8F"/>
    <w:rsid w:val="00C5188A"/>
    <w:rsid w:val="00C54A63"/>
    <w:rsid w:val="00C5555B"/>
    <w:rsid w:val="00C62074"/>
    <w:rsid w:val="00C67D4B"/>
    <w:rsid w:val="00C73762"/>
    <w:rsid w:val="00C75F8C"/>
    <w:rsid w:val="00C763CB"/>
    <w:rsid w:val="00C76C0E"/>
    <w:rsid w:val="00C77428"/>
    <w:rsid w:val="00C81419"/>
    <w:rsid w:val="00C86AD4"/>
    <w:rsid w:val="00C90494"/>
    <w:rsid w:val="00C9057E"/>
    <w:rsid w:val="00C92D4B"/>
    <w:rsid w:val="00C9428B"/>
    <w:rsid w:val="00C942D3"/>
    <w:rsid w:val="00C97A18"/>
    <w:rsid w:val="00CA4172"/>
    <w:rsid w:val="00CA42A8"/>
    <w:rsid w:val="00CA5FFB"/>
    <w:rsid w:val="00CA645D"/>
    <w:rsid w:val="00CB644F"/>
    <w:rsid w:val="00CC6492"/>
    <w:rsid w:val="00CC7A61"/>
    <w:rsid w:val="00CD06E8"/>
    <w:rsid w:val="00CD0795"/>
    <w:rsid w:val="00CD0ACD"/>
    <w:rsid w:val="00CD6DFA"/>
    <w:rsid w:val="00CE0086"/>
    <w:rsid w:val="00CE1B96"/>
    <w:rsid w:val="00CF5E77"/>
    <w:rsid w:val="00D01AF5"/>
    <w:rsid w:val="00D03351"/>
    <w:rsid w:val="00D0458C"/>
    <w:rsid w:val="00D05D87"/>
    <w:rsid w:val="00D10708"/>
    <w:rsid w:val="00D1718B"/>
    <w:rsid w:val="00D20FA7"/>
    <w:rsid w:val="00D2144C"/>
    <w:rsid w:val="00D21D70"/>
    <w:rsid w:val="00D24873"/>
    <w:rsid w:val="00D26DF1"/>
    <w:rsid w:val="00D31C85"/>
    <w:rsid w:val="00D3695D"/>
    <w:rsid w:val="00D44046"/>
    <w:rsid w:val="00D44C9B"/>
    <w:rsid w:val="00D454EA"/>
    <w:rsid w:val="00D462DD"/>
    <w:rsid w:val="00D56086"/>
    <w:rsid w:val="00D623A9"/>
    <w:rsid w:val="00D64215"/>
    <w:rsid w:val="00D73748"/>
    <w:rsid w:val="00D748A7"/>
    <w:rsid w:val="00D8126C"/>
    <w:rsid w:val="00D9133B"/>
    <w:rsid w:val="00D918AA"/>
    <w:rsid w:val="00D94D1C"/>
    <w:rsid w:val="00DB0D2E"/>
    <w:rsid w:val="00DB35BB"/>
    <w:rsid w:val="00DB77F2"/>
    <w:rsid w:val="00DD16C4"/>
    <w:rsid w:val="00DD37F2"/>
    <w:rsid w:val="00DE1D76"/>
    <w:rsid w:val="00DE37ED"/>
    <w:rsid w:val="00DE5924"/>
    <w:rsid w:val="00DE603D"/>
    <w:rsid w:val="00DF2388"/>
    <w:rsid w:val="00DF68C6"/>
    <w:rsid w:val="00E010F0"/>
    <w:rsid w:val="00E05F67"/>
    <w:rsid w:val="00E06581"/>
    <w:rsid w:val="00E07D3C"/>
    <w:rsid w:val="00E10C8A"/>
    <w:rsid w:val="00E214CD"/>
    <w:rsid w:val="00E21B50"/>
    <w:rsid w:val="00E25629"/>
    <w:rsid w:val="00E256C3"/>
    <w:rsid w:val="00E26ED9"/>
    <w:rsid w:val="00E30493"/>
    <w:rsid w:val="00E31150"/>
    <w:rsid w:val="00E324B5"/>
    <w:rsid w:val="00E3285A"/>
    <w:rsid w:val="00E3487E"/>
    <w:rsid w:val="00E34973"/>
    <w:rsid w:val="00E359A2"/>
    <w:rsid w:val="00E35B26"/>
    <w:rsid w:val="00E479E4"/>
    <w:rsid w:val="00E513F6"/>
    <w:rsid w:val="00E525E4"/>
    <w:rsid w:val="00E57227"/>
    <w:rsid w:val="00E61625"/>
    <w:rsid w:val="00E62AE4"/>
    <w:rsid w:val="00E653C0"/>
    <w:rsid w:val="00E71BA1"/>
    <w:rsid w:val="00E72171"/>
    <w:rsid w:val="00E72536"/>
    <w:rsid w:val="00E742FD"/>
    <w:rsid w:val="00E80562"/>
    <w:rsid w:val="00E84FA4"/>
    <w:rsid w:val="00E869A3"/>
    <w:rsid w:val="00E879B7"/>
    <w:rsid w:val="00E903BB"/>
    <w:rsid w:val="00E9048B"/>
    <w:rsid w:val="00E91224"/>
    <w:rsid w:val="00E921FD"/>
    <w:rsid w:val="00E92C87"/>
    <w:rsid w:val="00E94D59"/>
    <w:rsid w:val="00E95644"/>
    <w:rsid w:val="00E96939"/>
    <w:rsid w:val="00EA0583"/>
    <w:rsid w:val="00EA611F"/>
    <w:rsid w:val="00EA6D95"/>
    <w:rsid w:val="00EA6F3A"/>
    <w:rsid w:val="00EB14D5"/>
    <w:rsid w:val="00EB15B5"/>
    <w:rsid w:val="00EB2A12"/>
    <w:rsid w:val="00EB7584"/>
    <w:rsid w:val="00EB7A5A"/>
    <w:rsid w:val="00EC1F3C"/>
    <w:rsid w:val="00ED38E1"/>
    <w:rsid w:val="00ED4E89"/>
    <w:rsid w:val="00EE031C"/>
    <w:rsid w:val="00EE1C73"/>
    <w:rsid w:val="00EE43B3"/>
    <w:rsid w:val="00EE4987"/>
    <w:rsid w:val="00EE77FC"/>
    <w:rsid w:val="00EF2ABF"/>
    <w:rsid w:val="00EF4A31"/>
    <w:rsid w:val="00EF709A"/>
    <w:rsid w:val="00EF7FE3"/>
    <w:rsid w:val="00F01CDF"/>
    <w:rsid w:val="00F04235"/>
    <w:rsid w:val="00F10760"/>
    <w:rsid w:val="00F13A1A"/>
    <w:rsid w:val="00F1588D"/>
    <w:rsid w:val="00F2096C"/>
    <w:rsid w:val="00F2137B"/>
    <w:rsid w:val="00F2216F"/>
    <w:rsid w:val="00F27579"/>
    <w:rsid w:val="00F3056A"/>
    <w:rsid w:val="00F32140"/>
    <w:rsid w:val="00F33C84"/>
    <w:rsid w:val="00F34AB8"/>
    <w:rsid w:val="00F34E6B"/>
    <w:rsid w:val="00F428A9"/>
    <w:rsid w:val="00F436B7"/>
    <w:rsid w:val="00F442C2"/>
    <w:rsid w:val="00F45A13"/>
    <w:rsid w:val="00F468C0"/>
    <w:rsid w:val="00F52042"/>
    <w:rsid w:val="00F5434C"/>
    <w:rsid w:val="00F6159D"/>
    <w:rsid w:val="00F65083"/>
    <w:rsid w:val="00F65511"/>
    <w:rsid w:val="00F656FE"/>
    <w:rsid w:val="00F6595C"/>
    <w:rsid w:val="00F65CE0"/>
    <w:rsid w:val="00F66C75"/>
    <w:rsid w:val="00F71165"/>
    <w:rsid w:val="00F71FA0"/>
    <w:rsid w:val="00F7558F"/>
    <w:rsid w:val="00F77741"/>
    <w:rsid w:val="00F815CD"/>
    <w:rsid w:val="00F8195C"/>
    <w:rsid w:val="00F82A9D"/>
    <w:rsid w:val="00F83743"/>
    <w:rsid w:val="00F90CF3"/>
    <w:rsid w:val="00F937D0"/>
    <w:rsid w:val="00F9610C"/>
    <w:rsid w:val="00F97983"/>
    <w:rsid w:val="00FA0990"/>
    <w:rsid w:val="00FA15E1"/>
    <w:rsid w:val="00FA196D"/>
    <w:rsid w:val="00FA3158"/>
    <w:rsid w:val="00FA3EAA"/>
    <w:rsid w:val="00FA537F"/>
    <w:rsid w:val="00FA748D"/>
    <w:rsid w:val="00FB0F96"/>
    <w:rsid w:val="00FB1BC4"/>
    <w:rsid w:val="00FB2A26"/>
    <w:rsid w:val="00FB743B"/>
    <w:rsid w:val="00FC06E5"/>
    <w:rsid w:val="00FC2FC9"/>
    <w:rsid w:val="00FC5672"/>
    <w:rsid w:val="00FD5479"/>
    <w:rsid w:val="00FD6455"/>
    <w:rsid w:val="00FE06BE"/>
    <w:rsid w:val="00FE253F"/>
    <w:rsid w:val="00FE4475"/>
    <w:rsid w:val="00FE665E"/>
    <w:rsid w:val="00FF0BFD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0CB"/>
  <w15:docId w15:val="{569E17CF-4DD9-4167-A760-F2CA3BEE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96F"/>
  </w:style>
  <w:style w:type="paragraph" w:styleId="Nagwek1">
    <w:name w:val="heading 1"/>
    <w:basedOn w:val="Normalny"/>
    <w:link w:val="Nagwek1Znak"/>
    <w:uiPriority w:val="9"/>
    <w:qFormat/>
    <w:rsid w:val="00E30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30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04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04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3049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30493"/>
    <w:rPr>
      <w:b/>
      <w:bCs/>
    </w:rPr>
  </w:style>
  <w:style w:type="character" w:customStyle="1" w:styleId="articlepremium-player">
    <w:name w:val="article__premium-player"/>
    <w:basedOn w:val="Domylnaczcionkaakapitu"/>
    <w:rsid w:val="00E30493"/>
  </w:style>
  <w:style w:type="character" w:customStyle="1" w:styleId="mark-label">
    <w:name w:val="mark-label"/>
    <w:basedOn w:val="Domylnaczcionkaakapitu"/>
    <w:rsid w:val="00E30493"/>
  </w:style>
  <w:style w:type="paragraph" w:styleId="NormalnyWeb">
    <w:name w:val="Normal (Web)"/>
    <w:basedOn w:val="Normalny"/>
    <w:uiPriority w:val="99"/>
    <w:unhideWhenUsed/>
    <w:rsid w:val="001F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1C1B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190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2B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45188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05219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24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9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980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2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6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26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75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5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2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20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52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9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9" w:color="FDC716"/>
                                <w:left w:val="single" w:sz="6" w:space="9" w:color="FDC716"/>
                                <w:bottom w:val="single" w:sz="6" w:space="9" w:color="FDC716"/>
                                <w:right w:val="single" w:sz="6" w:space="9" w:color="FDC71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62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490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6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7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93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4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3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31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8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9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89</cp:revision>
  <dcterms:created xsi:type="dcterms:W3CDTF">2021-03-08T10:48:00Z</dcterms:created>
  <dcterms:modified xsi:type="dcterms:W3CDTF">2021-03-08T15:56:00Z</dcterms:modified>
</cp:coreProperties>
</file>